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A8" w:rsidRPr="00656608" w:rsidRDefault="00656608" w:rsidP="003762F7">
      <w:pPr>
        <w:adjustRightInd w:val="0"/>
        <w:snapToGrid w:val="0"/>
        <w:spacing w:line="520" w:lineRule="exact"/>
        <w:rPr>
          <w:rFonts w:ascii="黑体" w:eastAsia="黑体" w:hAnsi="黑体"/>
          <w:sz w:val="32"/>
          <w:szCs w:val="32"/>
        </w:rPr>
      </w:pPr>
      <w:r w:rsidRPr="00656608">
        <w:rPr>
          <w:rFonts w:ascii="黑体" w:eastAsia="黑体" w:hAnsi="黑体" w:hint="eastAsia"/>
          <w:sz w:val="32"/>
          <w:szCs w:val="32"/>
        </w:rPr>
        <w:t>附件6</w:t>
      </w:r>
    </w:p>
    <w:p w:rsidR="00EE3DC3" w:rsidRPr="00C7652A" w:rsidRDefault="00EE3DC3" w:rsidP="003762F7">
      <w:pPr>
        <w:adjustRightInd w:val="0"/>
        <w:snapToGrid w:val="0"/>
        <w:spacing w:line="480" w:lineRule="exact"/>
        <w:jc w:val="center"/>
        <w:rPr>
          <w:rFonts w:ascii="仿宋" w:eastAsia="仿宋" w:hAnsi="仿宋"/>
          <w:b/>
          <w:bCs/>
          <w:sz w:val="44"/>
          <w:szCs w:val="44"/>
        </w:rPr>
      </w:pPr>
      <w:bookmarkStart w:id="0" w:name="_Hlk38727826"/>
    </w:p>
    <w:p w:rsidR="00E05002" w:rsidRPr="00656608" w:rsidRDefault="00E05002" w:rsidP="003762F7">
      <w:pPr>
        <w:adjustRightInd w:val="0"/>
        <w:snapToGrid w:val="0"/>
        <w:spacing w:line="480" w:lineRule="exact"/>
        <w:jc w:val="center"/>
        <w:rPr>
          <w:rFonts w:ascii="方正小标宋_GBK" w:eastAsia="方正小标宋_GBK" w:hAnsi="仿宋"/>
          <w:bCs/>
          <w:sz w:val="36"/>
          <w:szCs w:val="36"/>
        </w:rPr>
      </w:pPr>
      <w:r w:rsidRPr="00656608">
        <w:rPr>
          <w:rFonts w:ascii="方正小标宋_GBK" w:eastAsia="方正小标宋_GBK" w:hAnsi="仿宋" w:hint="eastAsia"/>
          <w:bCs/>
          <w:sz w:val="36"/>
          <w:szCs w:val="36"/>
        </w:rPr>
        <w:t>社发领域重点研发计划重点项目申报指南</w:t>
      </w:r>
    </w:p>
    <w:bookmarkEnd w:id="0"/>
    <w:p w:rsidR="00FC0AA8" w:rsidRPr="00C7652A" w:rsidRDefault="00FC0AA8" w:rsidP="003762F7">
      <w:pPr>
        <w:adjustRightInd w:val="0"/>
        <w:snapToGrid w:val="0"/>
        <w:spacing w:line="480" w:lineRule="exact"/>
        <w:jc w:val="center"/>
        <w:rPr>
          <w:rFonts w:ascii="仿宋" w:eastAsia="仿宋" w:hAnsi="仿宋"/>
          <w:sz w:val="32"/>
          <w:szCs w:val="32"/>
        </w:rPr>
      </w:pPr>
    </w:p>
    <w:p w:rsidR="00FC0AA8" w:rsidRPr="00EF7370" w:rsidRDefault="00433DC2" w:rsidP="003762F7">
      <w:pPr>
        <w:adjustRightInd w:val="0"/>
        <w:snapToGrid w:val="0"/>
        <w:spacing w:line="520" w:lineRule="exact"/>
        <w:ind w:firstLineChars="200" w:firstLine="640"/>
        <w:rPr>
          <w:rFonts w:ascii="黑体" w:eastAsia="黑体" w:hAnsi="黑体"/>
          <w:sz w:val="32"/>
          <w:szCs w:val="32"/>
        </w:rPr>
      </w:pPr>
      <w:r w:rsidRPr="00EF7370">
        <w:rPr>
          <w:rFonts w:ascii="黑体" w:eastAsia="黑体" w:hAnsi="黑体" w:hint="eastAsia"/>
          <w:sz w:val="32"/>
          <w:szCs w:val="32"/>
        </w:rPr>
        <w:t>一、总体目标</w:t>
      </w:r>
    </w:p>
    <w:p w:rsidR="00FC0AA8" w:rsidRPr="00C7652A" w:rsidRDefault="00433DC2" w:rsidP="003762F7">
      <w:pPr>
        <w:spacing w:line="520" w:lineRule="exact"/>
        <w:ind w:firstLineChars="200" w:firstLine="640"/>
        <w:rPr>
          <w:rFonts w:ascii="仿宋" w:eastAsia="仿宋" w:hAnsi="仿宋"/>
          <w:sz w:val="32"/>
          <w:szCs w:val="32"/>
        </w:rPr>
      </w:pPr>
      <w:r w:rsidRPr="00C7652A">
        <w:rPr>
          <w:rFonts w:ascii="仿宋" w:eastAsia="仿宋" w:hAnsi="仿宋" w:hint="eastAsia"/>
          <w:sz w:val="32"/>
          <w:szCs w:val="32"/>
        </w:rPr>
        <w:t>按照《湖北省科技创新“十三五”规划》、省科技厅《2020年度科技计划组织工作方案》的总体部署，社发领域以生命健康、生态环境、生命安全的改善为牵引，以健康湖北、美丽湖北、平安湖北的建设为导向，聚焦生物医药、人口健康、资源环境和公共安全等领域的重大科技需求，开展科技攻关。</w:t>
      </w:r>
    </w:p>
    <w:p w:rsidR="009F4BEF" w:rsidRPr="00C7652A" w:rsidRDefault="009F4BEF" w:rsidP="003762F7">
      <w:pPr>
        <w:adjustRightInd w:val="0"/>
        <w:snapToGrid w:val="0"/>
        <w:spacing w:line="520" w:lineRule="exact"/>
        <w:ind w:firstLineChars="200" w:firstLine="640"/>
        <w:rPr>
          <w:rFonts w:ascii="仿宋" w:eastAsia="仿宋" w:hAnsi="仿宋"/>
          <w:sz w:val="32"/>
          <w:szCs w:val="32"/>
        </w:rPr>
      </w:pPr>
      <w:r w:rsidRPr="00C7652A">
        <w:rPr>
          <w:rFonts w:ascii="仿宋" w:eastAsia="仿宋" w:hAnsi="仿宋" w:hint="eastAsia"/>
          <w:sz w:val="32"/>
          <w:szCs w:val="32"/>
        </w:rPr>
        <w:t>生物医药领域拟在天然药、化学药、生物药、中药、疫苗、基因诊疗、医疗器械等方向，围绕关键技术研发、平台建设、体系构建和成果产业化等环节组织实施一批项目，取得若干新药证书、医疗器械产品注册证、临床批件、生产批件，获批一批专利、标准，建设若干数据库和转化平台，培养一批生物医药领域的高端人才，为我省生物医药领域发展提供强有力的科技支撑。</w:t>
      </w:r>
    </w:p>
    <w:p w:rsidR="009F4BEF" w:rsidRPr="00C7652A" w:rsidRDefault="009F4BEF" w:rsidP="003762F7">
      <w:pPr>
        <w:adjustRightInd w:val="0"/>
        <w:snapToGrid w:val="0"/>
        <w:spacing w:line="520" w:lineRule="exact"/>
        <w:ind w:firstLineChars="200" w:firstLine="640"/>
        <w:rPr>
          <w:rFonts w:ascii="仿宋" w:eastAsia="仿宋" w:hAnsi="仿宋"/>
          <w:sz w:val="32"/>
          <w:szCs w:val="32"/>
        </w:rPr>
      </w:pPr>
      <w:r w:rsidRPr="00C7652A">
        <w:rPr>
          <w:rFonts w:ascii="仿宋" w:eastAsia="仿宋" w:hAnsi="仿宋" w:hint="eastAsia"/>
          <w:sz w:val="32"/>
          <w:szCs w:val="32"/>
        </w:rPr>
        <w:t>人口健康领域拟围绕新冠肺炎、恶性肿瘤、神经系统、口腔、发育源性成年疾病等重大疾病，针对预防、筛查、治疗、恢复等阶段组织实施一批项目，筛选出若干靶点、药物，研发完成一批诊疗关键技术，形成若干诊疗规范、专家共识，建立一批诊疗平台、数据库和样本库，有力提升我省临床诊疗水平。</w:t>
      </w:r>
    </w:p>
    <w:p w:rsidR="00FC0AA8" w:rsidRPr="00C7652A" w:rsidRDefault="00433DC2" w:rsidP="003762F7">
      <w:pPr>
        <w:spacing w:line="520" w:lineRule="exact"/>
        <w:ind w:firstLineChars="200" w:firstLine="640"/>
        <w:rPr>
          <w:rFonts w:ascii="仿宋" w:eastAsia="仿宋" w:hAnsi="仿宋"/>
          <w:sz w:val="32"/>
          <w:szCs w:val="32"/>
        </w:rPr>
      </w:pPr>
      <w:r w:rsidRPr="00C7652A">
        <w:rPr>
          <w:rFonts w:ascii="仿宋" w:eastAsia="仿宋" w:hAnsi="仿宋" w:hint="eastAsia"/>
          <w:sz w:val="32"/>
          <w:szCs w:val="32"/>
        </w:rPr>
        <w:t>资源环境领域拟重点围绕水生态治理、废气综合治理、污染土修复、固体废物资源化和特色资源开发等方向开展关键技术研发及应用示范，形成一批具有自主知识产权的核心技术，通过科技创新助力我省污染防治攻坚战、蓝天保卫战</w:t>
      </w:r>
      <w:r w:rsidRPr="00C7652A">
        <w:rPr>
          <w:rFonts w:ascii="仿宋" w:eastAsia="仿宋" w:hAnsi="仿宋" w:hint="eastAsia"/>
          <w:sz w:val="32"/>
          <w:szCs w:val="32"/>
        </w:rPr>
        <w:lastRenderedPageBreak/>
        <w:t>和长江大保护，为建设美丽湖北提供环保科技支撑。</w:t>
      </w:r>
    </w:p>
    <w:p w:rsidR="0016576C" w:rsidRDefault="00433DC2" w:rsidP="003762F7">
      <w:pPr>
        <w:spacing w:line="520" w:lineRule="exact"/>
        <w:ind w:firstLineChars="200" w:firstLine="640"/>
        <w:rPr>
          <w:rFonts w:ascii="仿宋" w:eastAsia="仿宋" w:hAnsi="仿宋"/>
          <w:sz w:val="32"/>
          <w:szCs w:val="32"/>
        </w:rPr>
      </w:pPr>
      <w:r w:rsidRPr="00C7652A">
        <w:rPr>
          <w:rFonts w:ascii="仿宋" w:eastAsia="仿宋" w:hAnsi="仿宋" w:hint="eastAsia"/>
          <w:sz w:val="32"/>
          <w:szCs w:val="32"/>
        </w:rPr>
        <w:t>公共安全领域拟围绕堤防应急抢险、滑坡监测预警、矿山灾害防控、重大爆炸灾害防控、道路交通安全预警和食品安全等方向开展关键技术研发及应用示范，为我省自然灾害监测预警防治提供科技支撑。</w:t>
      </w:r>
    </w:p>
    <w:p w:rsidR="00294F01" w:rsidRPr="0042471A" w:rsidRDefault="00294F01" w:rsidP="003762F7">
      <w:pPr>
        <w:adjustRightInd w:val="0"/>
        <w:snapToGrid w:val="0"/>
        <w:spacing w:line="520" w:lineRule="exact"/>
        <w:ind w:firstLineChars="200" w:firstLine="640"/>
        <w:rPr>
          <w:rFonts w:ascii="黑体" w:eastAsia="黑体" w:hAnsi="黑体"/>
          <w:sz w:val="32"/>
          <w:szCs w:val="32"/>
        </w:rPr>
      </w:pPr>
      <w:r w:rsidRPr="0042471A">
        <w:rPr>
          <w:rFonts w:ascii="黑体" w:eastAsia="黑体" w:hAnsi="黑体" w:hint="eastAsia"/>
          <w:sz w:val="32"/>
          <w:szCs w:val="32"/>
        </w:rPr>
        <w:t>二、申报</w:t>
      </w:r>
      <w:r>
        <w:rPr>
          <w:rFonts w:ascii="黑体" w:eastAsia="黑体" w:hAnsi="黑体" w:hint="eastAsia"/>
          <w:sz w:val="32"/>
          <w:szCs w:val="32"/>
        </w:rPr>
        <w:t>要求</w:t>
      </w:r>
    </w:p>
    <w:p w:rsidR="00DD6BD0" w:rsidRDefault="00DD6BD0" w:rsidP="00DD6BD0">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1.符合《湖北省科技厅关于组织申报2020年度省重点研发计划项目（第一批）的通知》中的申报要求。</w:t>
      </w:r>
    </w:p>
    <w:p w:rsidR="00294F01" w:rsidRDefault="00294F01" w:rsidP="003762F7">
      <w:pPr>
        <w:pStyle w:val="a8"/>
        <w:shd w:val="clear" w:color="auto" w:fill="FFFFFF"/>
        <w:spacing w:before="0" w:beforeAutospacing="0" w:after="0" w:afterAutospacing="0" w:line="52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2.同一</w:t>
      </w:r>
      <w:r w:rsidR="00F304D9">
        <w:rPr>
          <w:rFonts w:ascii="仿宋" w:eastAsia="仿宋" w:hAnsi="仿宋" w:hint="eastAsia"/>
          <w:sz w:val="32"/>
          <w:szCs w:val="32"/>
          <w:shd w:val="clear" w:color="auto" w:fill="FFFFFF"/>
        </w:rPr>
        <w:t>推荐</w:t>
      </w:r>
      <w:r>
        <w:rPr>
          <w:rFonts w:ascii="仿宋" w:eastAsia="仿宋" w:hAnsi="仿宋" w:hint="eastAsia"/>
          <w:sz w:val="32"/>
          <w:szCs w:val="32"/>
          <w:shd w:val="clear" w:color="auto" w:fill="FFFFFF"/>
        </w:rPr>
        <w:t>单位在同一</w:t>
      </w:r>
      <w:r w:rsidRPr="005375BE">
        <w:rPr>
          <w:rFonts w:ascii="仿宋" w:eastAsia="仿宋" w:hAnsi="仿宋" w:hint="eastAsia"/>
          <w:sz w:val="32"/>
          <w:szCs w:val="32"/>
          <w:shd w:val="clear" w:color="auto" w:fill="FFFFFF"/>
        </w:rPr>
        <w:t>指南</w:t>
      </w:r>
      <w:r>
        <w:rPr>
          <w:rFonts w:ascii="仿宋" w:eastAsia="仿宋" w:hAnsi="仿宋" w:hint="eastAsia"/>
          <w:sz w:val="32"/>
          <w:szCs w:val="32"/>
          <w:shd w:val="clear" w:color="auto" w:fill="FFFFFF"/>
        </w:rPr>
        <w:t>方向下所</w:t>
      </w:r>
      <w:r w:rsidR="00F304D9">
        <w:rPr>
          <w:rFonts w:ascii="仿宋" w:eastAsia="仿宋" w:hAnsi="仿宋" w:hint="eastAsia"/>
          <w:sz w:val="32"/>
          <w:szCs w:val="32"/>
          <w:shd w:val="clear" w:color="auto" w:fill="FFFFFF"/>
        </w:rPr>
        <w:t>推荐</w:t>
      </w:r>
      <w:r>
        <w:rPr>
          <w:rFonts w:ascii="仿宋" w:eastAsia="仿宋" w:hAnsi="仿宋" w:hint="eastAsia"/>
          <w:sz w:val="32"/>
          <w:szCs w:val="32"/>
          <w:shd w:val="clear" w:color="auto" w:fill="FFFFFF"/>
        </w:rPr>
        <w:t>项目数不能超过1项</w:t>
      </w:r>
      <w:r w:rsidRPr="005375BE">
        <w:rPr>
          <w:rFonts w:ascii="仿宋" w:eastAsia="仿宋" w:hAnsi="仿宋" w:hint="eastAsia"/>
          <w:sz w:val="32"/>
          <w:szCs w:val="32"/>
          <w:shd w:val="clear" w:color="auto" w:fill="FFFFFF"/>
        </w:rPr>
        <w:t>。</w:t>
      </w:r>
    </w:p>
    <w:p w:rsidR="00294F01" w:rsidRDefault="00294F01" w:rsidP="003762F7">
      <w:pPr>
        <w:spacing w:line="520" w:lineRule="exact"/>
        <w:ind w:firstLineChars="200" w:firstLine="640"/>
        <w:rPr>
          <w:rFonts w:ascii="仿宋" w:eastAsia="仿宋" w:hAnsi="仿宋" w:cs="宋体"/>
          <w:kern w:val="0"/>
          <w:sz w:val="32"/>
          <w:szCs w:val="32"/>
          <w:shd w:val="clear" w:color="auto" w:fill="FFFFFF"/>
        </w:rPr>
      </w:pPr>
      <w:r w:rsidRPr="00294F01">
        <w:rPr>
          <w:rFonts w:ascii="仿宋" w:eastAsia="仿宋" w:hAnsi="仿宋" w:cs="宋体" w:hint="eastAsia"/>
          <w:kern w:val="0"/>
          <w:sz w:val="32"/>
          <w:szCs w:val="32"/>
          <w:shd w:val="clear" w:color="auto" w:fill="FFFFFF"/>
        </w:rPr>
        <w:t>3.单项资助额度为200万元。</w:t>
      </w:r>
    </w:p>
    <w:p w:rsidR="009C773D" w:rsidRPr="009C773D" w:rsidRDefault="009C773D" w:rsidP="003762F7">
      <w:pPr>
        <w:spacing w:line="520" w:lineRule="exact"/>
        <w:ind w:firstLineChars="200" w:firstLine="640"/>
        <w:rPr>
          <w:rFonts w:ascii="仿宋" w:eastAsia="仿宋" w:hAnsi="仿宋"/>
          <w:sz w:val="32"/>
          <w:szCs w:val="32"/>
        </w:rPr>
      </w:pPr>
      <w:r>
        <w:rPr>
          <w:rFonts w:ascii="仿宋" w:eastAsia="仿宋" w:hAnsi="仿宋" w:cs="宋体" w:hint="eastAsia"/>
          <w:kern w:val="0"/>
          <w:sz w:val="32"/>
          <w:szCs w:val="32"/>
          <w:shd w:val="clear" w:color="auto" w:fill="FFFFFF"/>
        </w:rPr>
        <w:t>4.</w:t>
      </w:r>
      <w:r>
        <w:rPr>
          <w:rFonts w:ascii="仿宋" w:eastAsia="仿宋" w:hAnsi="仿宋" w:hint="eastAsia"/>
          <w:sz w:val="32"/>
          <w:szCs w:val="32"/>
        </w:rPr>
        <w:t>鼓励可持续发展实验区申报，同等条件下优先支持。</w:t>
      </w:r>
    </w:p>
    <w:p w:rsidR="00294F01" w:rsidRDefault="00294F01" w:rsidP="003762F7">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三</w:t>
      </w:r>
      <w:r w:rsidRPr="006A4B1A">
        <w:rPr>
          <w:rFonts w:ascii="黑体" w:eastAsia="黑体" w:hAnsi="黑体" w:hint="eastAsia"/>
          <w:sz w:val="32"/>
          <w:szCs w:val="32"/>
        </w:rPr>
        <w:t>、具体</w:t>
      </w:r>
      <w:r>
        <w:rPr>
          <w:rFonts w:ascii="黑体" w:eastAsia="黑体" w:hAnsi="黑体" w:hint="eastAsia"/>
          <w:sz w:val="32"/>
          <w:szCs w:val="32"/>
        </w:rPr>
        <w:t>方向和任务</w:t>
      </w:r>
    </w:p>
    <w:p w:rsidR="00656608" w:rsidRDefault="00294F01" w:rsidP="003762F7">
      <w:pPr>
        <w:adjustRightInd w:val="0"/>
        <w:snapToGrid w:val="0"/>
        <w:spacing w:line="520" w:lineRule="exact"/>
        <w:ind w:firstLineChars="200" w:firstLine="640"/>
        <w:rPr>
          <w:rFonts w:ascii="仿宋" w:eastAsia="仿宋" w:hAnsi="仿宋"/>
          <w:bCs/>
          <w:sz w:val="32"/>
          <w:szCs w:val="32"/>
        </w:rPr>
      </w:pPr>
      <w:r w:rsidRPr="00900442">
        <w:rPr>
          <w:rFonts w:ascii="仿宋" w:eastAsia="仿宋" w:hAnsi="仿宋" w:hint="eastAsia"/>
          <w:bCs/>
          <w:sz w:val="32"/>
          <w:szCs w:val="32"/>
        </w:rPr>
        <w:t>生物医药领域</w:t>
      </w:r>
      <w:r>
        <w:rPr>
          <w:rFonts w:ascii="仿宋" w:eastAsia="仿宋" w:hAnsi="仿宋" w:hint="eastAsia"/>
          <w:bCs/>
          <w:sz w:val="32"/>
          <w:szCs w:val="32"/>
        </w:rPr>
        <w:t>在药物、基因诊疗、医疗器械等方向共部署</w:t>
      </w:r>
      <w:r w:rsidR="00851FF3">
        <w:rPr>
          <w:rFonts w:ascii="仿宋" w:eastAsia="仿宋" w:hAnsi="仿宋" w:hint="eastAsia"/>
          <w:bCs/>
          <w:sz w:val="32"/>
          <w:szCs w:val="32"/>
        </w:rPr>
        <w:t>7</w:t>
      </w:r>
      <w:r>
        <w:rPr>
          <w:rFonts w:ascii="仿宋" w:eastAsia="仿宋" w:hAnsi="仿宋" w:hint="eastAsia"/>
          <w:bCs/>
          <w:sz w:val="32"/>
          <w:szCs w:val="32"/>
        </w:rPr>
        <w:t>个具体任务，人口健康</w:t>
      </w:r>
      <w:r w:rsidRPr="00900442">
        <w:rPr>
          <w:rFonts w:ascii="仿宋" w:eastAsia="仿宋" w:hAnsi="仿宋" w:hint="eastAsia"/>
          <w:bCs/>
          <w:sz w:val="32"/>
          <w:szCs w:val="32"/>
        </w:rPr>
        <w:t>领域</w:t>
      </w:r>
      <w:r>
        <w:rPr>
          <w:rFonts w:ascii="仿宋" w:eastAsia="仿宋" w:hAnsi="仿宋" w:hint="eastAsia"/>
          <w:bCs/>
          <w:sz w:val="32"/>
          <w:szCs w:val="32"/>
        </w:rPr>
        <w:t>在新冠肺炎等重大疾病防治方向共部署</w:t>
      </w:r>
      <w:r w:rsidR="00851FF3">
        <w:rPr>
          <w:rFonts w:ascii="仿宋" w:eastAsia="仿宋" w:hAnsi="仿宋" w:hint="eastAsia"/>
          <w:bCs/>
          <w:sz w:val="32"/>
          <w:szCs w:val="32"/>
        </w:rPr>
        <w:t>8</w:t>
      </w:r>
      <w:r>
        <w:rPr>
          <w:rFonts w:ascii="仿宋" w:eastAsia="仿宋" w:hAnsi="仿宋" w:hint="eastAsia"/>
          <w:bCs/>
          <w:sz w:val="32"/>
          <w:szCs w:val="32"/>
        </w:rPr>
        <w:t>个具体任务，</w:t>
      </w:r>
      <w:r w:rsidRPr="00C7652A">
        <w:rPr>
          <w:rFonts w:ascii="仿宋" w:eastAsia="仿宋" w:hAnsi="仿宋" w:hint="eastAsia"/>
          <w:sz w:val="32"/>
          <w:szCs w:val="32"/>
        </w:rPr>
        <w:t>资源环境领域</w:t>
      </w:r>
      <w:r>
        <w:rPr>
          <w:rFonts w:ascii="仿宋" w:eastAsia="仿宋" w:hAnsi="仿宋" w:hint="eastAsia"/>
          <w:sz w:val="32"/>
          <w:szCs w:val="32"/>
        </w:rPr>
        <w:t>在水污染、废气、</w:t>
      </w:r>
      <w:r w:rsidRPr="00C7652A">
        <w:rPr>
          <w:rFonts w:ascii="仿宋" w:eastAsia="仿宋" w:hAnsi="仿宋" w:hint="eastAsia"/>
          <w:sz w:val="32"/>
          <w:szCs w:val="32"/>
        </w:rPr>
        <w:t>固废</w:t>
      </w:r>
      <w:r>
        <w:rPr>
          <w:rFonts w:ascii="仿宋" w:eastAsia="仿宋" w:hAnsi="仿宋" w:hint="eastAsia"/>
          <w:sz w:val="32"/>
          <w:szCs w:val="32"/>
        </w:rPr>
        <w:t>治理和</w:t>
      </w:r>
      <w:r w:rsidRPr="00C7652A">
        <w:rPr>
          <w:rFonts w:ascii="仿宋" w:eastAsia="仿宋" w:hAnsi="仿宋" w:hint="eastAsia"/>
          <w:sz w:val="32"/>
          <w:szCs w:val="32"/>
        </w:rPr>
        <w:t>特色资源开发等方向</w:t>
      </w:r>
      <w:r>
        <w:rPr>
          <w:rFonts w:ascii="仿宋" w:eastAsia="仿宋" w:hAnsi="仿宋" w:hint="eastAsia"/>
          <w:bCs/>
          <w:sz w:val="32"/>
          <w:szCs w:val="32"/>
        </w:rPr>
        <w:t>共部署1</w:t>
      </w:r>
      <w:r w:rsidR="00851FF3">
        <w:rPr>
          <w:rFonts w:ascii="仿宋" w:eastAsia="仿宋" w:hAnsi="仿宋" w:hint="eastAsia"/>
          <w:bCs/>
          <w:sz w:val="32"/>
          <w:szCs w:val="32"/>
        </w:rPr>
        <w:t>0</w:t>
      </w:r>
      <w:r>
        <w:rPr>
          <w:rFonts w:ascii="仿宋" w:eastAsia="仿宋" w:hAnsi="仿宋" w:hint="eastAsia"/>
          <w:bCs/>
          <w:sz w:val="32"/>
          <w:szCs w:val="32"/>
        </w:rPr>
        <w:t>个具体任务，</w:t>
      </w:r>
      <w:r w:rsidRPr="00C7652A">
        <w:rPr>
          <w:rFonts w:ascii="仿宋" w:eastAsia="仿宋" w:hAnsi="仿宋" w:hint="eastAsia"/>
          <w:sz w:val="32"/>
          <w:szCs w:val="32"/>
        </w:rPr>
        <w:t>公共安全领域</w:t>
      </w:r>
      <w:r>
        <w:rPr>
          <w:rFonts w:ascii="仿宋" w:eastAsia="仿宋" w:hAnsi="仿宋" w:hint="eastAsia"/>
          <w:sz w:val="32"/>
          <w:szCs w:val="32"/>
        </w:rPr>
        <w:t>在</w:t>
      </w:r>
      <w:r w:rsidRPr="00C7652A">
        <w:rPr>
          <w:rFonts w:ascii="仿宋" w:eastAsia="仿宋" w:hAnsi="仿宋" w:hint="eastAsia"/>
          <w:sz w:val="32"/>
          <w:szCs w:val="32"/>
        </w:rPr>
        <w:t>灾害防控</w:t>
      </w:r>
      <w:r>
        <w:rPr>
          <w:rFonts w:ascii="仿宋" w:eastAsia="仿宋" w:hAnsi="仿宋" w:hint="eastAsia"/>
          <w:sz w:val="32"/>
          <w:szCs w:val="32"/>
        </w:rPr>
        <w:t>和</w:t>
      </w:r>
      <w:r w:rsidRPr="00C7652A">
        <w:rPr>
          <w:rFonts w:ascii="仿宋" w:eastAsia="仿宋" w:hAnsi="仿宋" w:hint="eastAsia"/>
          <w:sz w:val="32"/>
          <w:szCs w:val="32"/>
        </w:rPr>
        <w:t>交通安全</w:t>
      </w:r>
      <w:r>
        <w:rPr>
          <w:rFonts w:ascii="仿宋" w:eastAsia="仿宋" w:hAnsi="仿宋" w:hint="eastAsia"/>
          <w:sz w:val="32"/>
          <w:szCs w:val="32"/>
        </w:rPr>
        <w:t>、</w:t>
      </w:r>
      <w:r w:rsidRPr="00C7652A">
        <w:rPr>
          <w:rFonts w:ascii="仿宋" w:eastAsia="仿宋" w:hAnsi="仿宋" w:hint="eastAsia"/>
          <w:sz w:val="32"/>
          <w:szCs w:val="32"/>
        </w:rPr>
        <w:t>食品安全等方向</w:t>
      </w:r>
      <w:r>
        <w:rPr>
          <w:rFonts w:ascii="仿宋" w:eastAsia="仿宋" w:hAnsi="仿宋" w:hint="eastAsia"/>
          <w:bCs/>
          <w:sz w:val="32"/>
          <w:szCs w:val="32"/>
        </w:rPr>
        <w:t>共部署5个具体任务。</w:t>
      </w:r>
    </w:p>
    <w:p w:rsidR="00544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（一）药物领域</w:t>
      </w:r>
      <w:bookmarkStart w:id="1" w:name="_Hlk38654743"/>
      <w:bookmarkEnd w:id="1"/>
    </w:p>
    <w:p w:rsidR="009D0D4D" w:rsidRPr="00C7652A" w:rsidRDefault="00E30560" w:rsidP="003762F7">
      <w:pPr>
        <w:adjustRightInd w:val="0"/>
        <w:snapToGrid w:val="0"/>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1</w:t>
      </w:r>
      <w:r w:rsidR="009D0D4D" w:rsidRPr="00C7652A">
        <w:rPr>
          <w:rFonts w:ascii="仿宋" w:eastAsia="仿宋" w:hAnsi="仿宋" w:hint="eastAsia"/>
          <w:b/>
          <w:bCs/>
          <w:sz w:val="32"/>
          <w:szCs w:val="32"/>
        </w:rPr>
        <w:t>.针对恶性肿瘤等重大疾病的双克隆抗体药物</w:t>
      </w:r>
      <w:r w:rsidR="00C7652A">
        <w:rPr>
          <w:rFonts w:ascii="仿宋" w:eastAsia="仿宋" w:hAnsi="仿宋" w:hint="eastAsia"/>
          <w:b/>
          <w:bCs/>
          <w:sz w:val="32"/>
          <w:szCs w:val="32"/>
        </w:rPr>
        <w:t>研</w:t>
      </w:r>
      <w:r w:rsidR="009D0D4D" w:rsidRPr="00C7652A">
        <w:rPr>
          <w:rFonts w:ascii="仿宋" w:eastAsia="仿宋" w:hAnsi="仿宋" w:hint="eastAsia"/>
          <w:b/>
          <w:bCs/>
          <w:sz w:val="32"/>
          <w:szCs w:val="32"/>
        </w:rPr>
        <w:t>发</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Pr="00C7652A">
        <w:rPr>
          <w:rFonts w:ascii="仿宋" w:eastAsia="仿宋" w:hAnsi="仿宋" w:hint="eastAsia"/>
          <w:sz w:val="32"/>
          <w:szCs w:val="32"/>
        </w:rPr>
        <w:t>开发针对重大疾病的抗体药物，掌握抗体药物新靶点的筛选与确认，抗体修饰以及抗体蛋白结构的稳定性、纯化及抗体的表达量作用等前沿关键技术；开发增强性抗体药物、双功能抗体药物等创新抗体药物和新型修饰型抗体药物。建立抗体药物关键技术平台体系；完成临床前开发</w:t>
      </w:r>
      <w:r w:rsidRPr="00C7652A">
        <w:rPr>
          <w:rFonts w:ascii="仿宋" w:eastAsia="仿宋" w:hAnsi="仿宋" w:hint="eastAsia"/>
          <w:sz w:val="32"/>
          <w:szCs w:val="32"/>
        </w:rPr>
        <w:lastRenderedPageBreak/>
        <w:t>（细胞筛选、蛋白结构的稳定性、纯化及抗体表达量的平衡）；开展临床前药理毒理研究；申请并开展项目临床试验。</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Pr="00656608">
        <w:rPr>
          <w:rFonts w:ascii="仿宋" w:eastAsia="仿宋" w:hAnsi="仿宋" w:hint="eastAsia"/>
          <w:sz w:val="32"/>
          <w:szCs w:val="32"/>
        </w:rPr>
        <w:t>：项目执行期内，获得创新抗体药物的临床批</w:t>
      </w:r>
      <w:r w:rsidRPr="00C7652A">
        <w:rPr>
          <w:rFonts w:ascii="仿宋" w:eastAsia="仿宋" w:hAnsi="仿宋" w:hint="eastAsia"/>
          <w:sz w:val="32"/>
          <w:szCs w:val="32"/>
        </w:rPr>
        <w:t>件1件，突破抗体药物领域关键技术2-3项，申请生物药核心发明专利2-5项，完成I期/II期临床试验。</w:t>
      </w:r>
    </w:p>
    <w:p w:rsidR="009D0D4D" w:rsidRPr="00C7652A" w:rsidRDefault="00E30560" w:rsidP="003762F7">
      <w:pPr>
        <w:adjustRightInd w:val="0"/>
        <w:snapToGrid w:val="0"/>
        <w:spacing w:line="520" w:lineRule="exact"/>
        <w:ind w:firstLineChars="200" w:firstLine="643"/>
        <w:rPr>
          <w:rFonts w:ascii="仿宋" w:eastAsia="仿宋" w:hAnsi="仿宋"/>
          <w:b/>
          <w:bCs/>
          <w:sz w:val="32"/>
          <w:szCs w:val="32"/>
        </w:rPr>
      </w:pPr>
      <w:bookmarkStart w:id="2" w:name="_Hlk38654802"/>
      <w:bookmarkEnd w:id="2"/>
      <w:r>
        <w:rPr>
          <w:rFonts w:ascii="仿宋" w:eastAsia="仿宋" w:hAnsi="仿宋" w:hint="eastAsia"/>
          <w:b/>
          <w:bCs/>
          <w:sz w:val="32"/>
          <w:szCs w:val="32"/>
        </w:rPr>
        <w:t>2</w:t>
      </w:r>
      <w:r w:rsidR="009D0D4D" w:rsidRPr="00C7652A">
        <w:rPr>
          <w:rFonts w:ascii="仿宋" w:eastAsia="仿宋" w:hAnsi="仿宋" w:hint="eastAsia"/>
          <w:b/>
          <w:bCs/>
          <w:sz w:val="32"/>
          <w:szCs w:val="32"/>
        </w:rPr>
        <w:t>.治疗消化系统常见病多发病的中药新药研发</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002A713C" w:rsidRPr="00656608">
        <w:rPr>
          <w:rFonts w:ascii="仿宋" w:eastAsia="仿宋" w:hAnsi="仿宋" w:hint="eastAsia"/>
          <w:sz w:val="32"/>
          <w:szCs w:val="32"/>
        </w:rPr>
        <w:t>根据临床和市场需求，针对消化系统常见病、</w:t>
      </w:r>
      <w:r w:rsidR="002A713C" w:rsidRPr="00C7652A">
        <w:rPr>
          <w:rFonts w:ascii="仿宋" w:eastAsia="仿宋" w:hAnsi="仿宋" w:hint="eastAsia"/>
          <w:sz w:val="32"/>
          <w:szCs w:val="32"/>
        </w:rPr>
        <w:t>多发病的治疗，开展特色中药新药项目的临床研究与关键技术突破。包括临床研究：采取严格的随机、双盲、对照、多中心临床试验设计，优化临床研究方案，对临床数据进行及时采集，并进行统计分析，提高研究的精确性和真实性；稳定性研究：开展项目品种的长期稳定性研究；中试转化研究：完成不少于3批中试规模样品生产，对项目品种生产、质控过程中的关键技术进行验证。</w:t>
      </w:r>
    </w:p>
    <w:p w:rsidR="0076654A"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Pr="00656608">
        <w:rPr>
          <w:rFonts w:ascii="仿宋" w:eastAsia="仿宋" w:hAnsi="仿宋" w:hint="eastAsia"/>
          <w:sz w:val="32"/>
          <w:szCs w:val="32"/>
        </w:rPr>
        <w:t>：</w:t>
      </w:r>
      <w:r w:rsidR="0076654A" w:rsidRPr="00656608">
        <w:rPr>
          <w:rFonts w:ascii="仿宋" w:eastAsia="仿宋" w:hAnsi="仿宋" w:hint="eastAsia"/>
          <w:sz w:val="32"/>
          <w:szCs w:val="32"/>
        </w:rPr>
        <w:t>完成</w:t>
      </w:r>
      <w:r w:rsidR="008C507E" w:rsidRPr="00656608">
        <w:rPr>
          <w:rFonts w:ascii="仿宋" w:eastAsia="仿宋" w:hAnsi="仿宋"/>
          <w:sz w:val="32"/>
          <w:szCs w:val="32"/>
        </w:rPr>
        <w:fldChar w:fldCharType="begin"/>
      </w:r>
      <w:r w:rsidR="0076654A" w:rsidRPr="00656608">
        <w:rPr>
          <w:rFonts w:ascii="仿宋" w:eastAsia="仿宋" w:hAnsi="仿宋"/>
          <w:sz w:val="32"/>
          <w:szCs w:val="32"/>
        </w:rPr>
        <w:instrText xml:space="preserve"> </w:instrText>
      </w:r>
      <w:r w:rsidR="0076654A" w:rsidRPr="00656608">
        <w:rPr>
          <w:rFonts w:ascii="仿宋" w:eastAsia="仿宋" w:hAnsi="仿宋" w:hint="eastAsia"/>
          <w:sz w:val="32"/>
          <w:szCs w:val="32"/>
        </w:rPr>
        <w:instrText>= 3 \* ROMAN</w:instrText>
      </w:r>
      <w:r w:rsidR="0076654A" w:rsidRPr="00656608">
        <w:rPr>
          <w:rFonts w:ascii="仿宋" w:eastAsia="仿宋" w:hAnsi="仿宋"/>
          <w:sz w:val="32"/>
          <w:szCs w:val="32"/>
        </w:rPr>
        <w:instrText xml:space="preserve"> </w:instrText>
      </w:r>
      <w:r w:rsidR="008C507E" w:rsidRPr="00656608">
        <w:rPr>
          <w:rFonts w:ascii="仿宋" w:eastAsia="仿宋" w:hAnsi="仿宋"/>
          <w:sz w:val="32"/>
          <w:szCs w:val="32"/>
        </w:rPr>
        <w:fldChar w:fldCharType="separate"/>
      </w:r>
      <w:r w:rsidR="0076654A" w:rsidRPr="00656608">
        <w:rPr>
          <w:rFonts w:ascii="仿宋" w:eastAsia="仿宋" w:hAnsi="仿宋"/>
          <w:noProof/>
          <w:sz w:val="32"/>
          <w:szCs w:val="32"/>
        </w:rPr>
        <w:t>III</w:t>
      </w:r>
      <w:r w:rsidR="008C507E" w:rsidRPr="00656608">
        <w:rPr>
          <w:rFonts w:ascii="仿宋" w:eastAsia="仿宋" w:hAnsi="仿宋"/>
          <w:sz w:val="32"/>
          <w:szCs w:val="32"/>
        </w:rPr>
        <w:fldChar w:fldCharType="end"/>
      </w:r>
      <w:r w:rsidR="0076654A" w:rsidRPr="00656608">
        <w:rPr>
          <w:rFonts w:ascii="仿宋" w:eastAsia="仿宋" w:hAnsi="仿宋" w:hint="eastAsia"/>
          <w:sz w:val="32"/>
          <w:szCs w:val="32"/>
        </w:rPr>
        <w:t>期临床研究，取得总结报告。完成</w:t>
      </w:r>
      <w:r w:rsidR="0076654A" w:rsidRPr="00C7652A">
        <w:rPr>
          <w:rFonts w:ascii="仿宋" w:eastAsia="仿宋" w:hAnsi="仿宋" w:hint="eastAsia"/>
          <w:sz w:val="32"/>
          <w:szCs w:val="32"/>
        </w:rPr>
        <w:t>3批以上的中试样品生产及稳定性研究。提交生产注册申请，获得受理通知书。申请发明专利1</w:t>
      </w:r>
      <w:r w:rsidR="00546F8E">
        <w:rPr>
          <w:rFonts w:ascii="仿宋" w:eastAsia="仿宋" w:hAnsi="仿宋" w:hint="eastAsia"/>
          <w:sz w:val="32"/>
          <w:szCs w:val="32"/>
        </w:rPr>
        <w:t>-</w:t>
      </w:r>
      <w:r w:rsidR="0076654A" w:rsidRPr="00C7652A">
        <w:rPr>
          <w:rFonts w:ascii="仿宋" w:eastAsia="仿宋" w:hAnsi="仿宋" w:hint="eastAsia"/>
          <w:sz w:val="32"/>
          <w:szCs w:val="32"/>
        </w:rPr>
        <w:t>2项。</w:t>
      </w:r>
    </w:p>
    <w:p w:rsidR="00656608" w:rsidRDefault="00851FF3" w:rsidP="003762F7">
      <w:pPr>
        <w:adjustRightInd w:val="0"/>
        <w:snapToGrid w:val="0"/>
        <w:spacing w:line="520" w:lineRule="exact"/>
        <w:ind w:firstLineChars="200" w:firstLine="643"/>
        <w:rPr>
          <w:rFonts w:ascii="仿宋" w:eastAsia="仿宋" w:hAnsi="仿宋"/>
          <w:b/>
          <w:bCs/>
          <w:sz w:val="32"/>
          <w:szCs w:val="32"/>
        </w:rPr>
      </w:pPr>
      <w:bookmarkStart w:id="3" w:name="_Hlk38654513"/>
      <w:bookmarkEnd w:id="3"/>
      <w:r>
        <w:rPr>
          <w:rFonts w:ascii="仿宋" w:eastAsia="仿宋" w:hAnsi="仿宋" w:hint="eastAsia"/>
          <w:b/>
          <w:bCs/>
          <w:sz w:val="32"/>
          <w:szCs w:val="32"/>
        </w:rPr>
        <w:t>3</w:t>
      </w:r>
      <w:r w:rsidR="009D0D4D" w:rsidRPr="00C7652A">
        <w:rPr>
          <w:rFonts w:ascii="仿宋" w:eastAsia="仿宋" w:hAnsi="仿宋" w:hint="eastAsia"/>
          <w:b/>
          <w:bCs/>
          <w:sz w:val="32"/>
          <w:szCs w:val="32"/>
        </w:rPr>
        <w:t>.</w:t>
      </w:r>
      <w:r w:rsidR="009B18BF" w:rsidRPr="009B18BF">
        <w:rPr>
          <w:rFonts w:hint="eastAsia"/>
        </w:rPr>
        <w:t xml:space="preserve"> </w:t>
      </w:r>
      <w:r w:rsidR="009B18BF" w:rsidRPr="009B18BF">
        <w:rPr>
          <w:rFonts w:ascii="仿宋" w:eastAsia="仿宋" w:hAnsi="仿宋" w:hint="eastAsia"/>
          <w:b/>
          <w:bCs/>
          <w:sz w:val="32"/>
          <w:szCs w:val="32"/>
        </w:rPr>
        <w:t>基于天然产物化合物库的创新药物研究</w:t>
      </w:r>
    </w:p>
    <w:p w:rsidR="009D0D4D" w:rsidRPr="00C7652A" w:rsidRDefault="009D0D4D" w:rsidP="003762F7">
      <w:pPr>
        <w:adjustRightInd w:val="0"/>
        <w:snapToGrid w:val="0"/>
        <w:spacing w:line="520" w:lineRule="exact"/>
        <w:ind w:firstLineChars="200" w:firstLine="640"/>
        <w:rPr>
          <w:rFonts w:ascii="仿宋" w:eastAsia="仿宋" w:hAnsi="仿宋"/>
          <w:kern w:val="0"/>
          <w:sz w:val="32"/>
          <w:szCs w:val="32"/>
        </w:rPr>
      </w:pPr>
      <w:r w:rsidRPr="00656608">
        <w:rPr>
          <w:rFonts w:ascii="仿宋" w:eastAsia="仿宋" w:hAnsi="仿宋" w:hint="eastAsia"/>
          <w:bCs/>
          <w:kern w:val="0"/>
          <w:sz w:val="32"/>
          <w:szCs w:val="32"/>
        </w:rPr>
        <w:t>研究内容</w:t>
      </w:r>
      <w:r w:rsidRPr="00656608">
        <w:rPr>
          <w:rFonts w:ascii="仿宋" w:eastAsia="仿宋" w:hAnsi="仿宋" w:hint="eastAsia"/>
          <w:kern w:val="0"/>
          <w:sz w:val="32"/>
          <w:szCs w:val="32"/>
        </w:rPr>
        <w:t>：</w:t>
      </w:r>
      <w:r w:rsidR="009B18BF" w:rsidRPr="00656608">
        <w:rPr>
          <w:rFonts w:ascii="仿宋" w:eastAsia="仿宋" w:hAnsi="仿宋" w:hint="eastAsia"/>
          <w:sz w:val="32"/>
          <w:szCs w:val="32"/>
        </w:rPr>
        <w:t>针对代谢性疾病、恶性肿瘤、神经退行性疾</w:t>
      </w:r>
      <w:r w:rsidR="009B18BF" w:rsidRPr="009B18BF">
        <w:rPr>
          <w:rFonts w:ascii="仿宋" w:eastAsia="仿宋" w:hAnsi="仿宋" w:hint="eastAsia"/>
          <w:sz w:val="32"/>
          <w:szCs w:val="32"/>
        </w:rPr>
        <w:t>病、自身免疫性疾病等重大疾病，建立天然产物单体化合物库和高效药物筛选等2个单元技术平台</w:t>
      </w:r>
      <w:r w:rsidRPr="00C7652A">
        <w:rPr>
          <w:rFonts w:ascii="仿宋" w:eastAsia="仿宋" w:hAnsi="仿宋" w:hint="eastAsia"/>
          <w:sz w:val="32"/>
          <w:szCs w:val="32"/>
        </w:rPr>
        <w:t>。</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kern w:val="0"/>
          <w:sz w:val="32"/>
          <w:szCs w:val="32"/>
        </w:rPr>
        <w:t>考核指标</w:t>
      </w:r>
      <w:r w:rsidR="009D0D4D" w:rsidRPr="00656608">
        <w:rPr>
          <w:rFonts w:ascii="仿宋" w:eastAsia="仿宋" w:hAnsi="仿宋" w:hint="eastAsia"/>
          <w:kern w:val="0"/>
          <w:sz w:val="32"/>
          <w:szCs w:val="32"/>
        </w:rPr>
        <w:t>：</w:t>
      </w:r>
      <w:r w:rsidR="009B18BF" w:rsidRPr="009B18BF">
        <w:rPr>
          <w:rFonts w:ascii="仿宋" w:eastAsia="仿宋" w:hAnsi="仿宋" w:hint="eastAsia"/>
          <w:sz w:val="32"/>
          <w:szCs w:val="32"/>
        </w:rPr>
        <w:t>建立天然产物化合物库（&gt;20000个单体化合物）；建立高效药物筛选平台；培养一批高端新药研究人才；获得2-3个候选药物；获得1-2个1.1类新药临床批件</w:t>
      </w:r>
      <w:r w:rsidR="009D0D4D" w:rsidRPr="00C7652A">
        <w:rPr>
          <w:rFonts w:ascii="仿宋" w:eastAsia="仿宋" w:hAnsi="仿宋" w:hint="eastAsia"/>
          <w:sz w:val="32"/>
          <w:szCs w:val="32"/>
        </w:rPr>
        <w:t>。</w:t>
      </w:r>
    </w:p>
    <w:p w:rsidR="009D0D4D" w:rsidRPr="00C7652A" w:rsidRDefault="00851FF3" w:rsidP="003762F7">
      <w:pPr>
        <w:adjustRightInd w:val="0"/>
        <w:snapToGrid w:val="0"/>
        <w:spacing w:line="520" w:lineRule="exact"/>
        <w:ind w:firstLineChars="200" w:firstLine="643"/>
        <w:rPr>
          <w:rFonts w:ascii="仿宋" w:eastAsia="仿宋" w:hAnsi="仿宋"/>
          <w:b/>
          <w:bCs/>
          <w:sz w:val="32"/>
          <w:szCs w:val="32"/>
        </w:rPr>
      </w:pPr>
      <w:bookmarkStart w:id="4" w:name="_Hlk38654520"/>
      <w:bookmarkStart w:id="5" w:name="_Hlk38654753"/>
      <w:bookmarkEnd w:id="4"/>
      <w:bookmarkEnd w:id="5"/>
      <w:r>
        <w:rPr>
          <w:rFonts w:ascii="仿宋" w:eastAsia="仿宋" w:hAnsi="仿宋" w:hint="eastAsia"/>
          <w:b/>
          <w:bCs/>
          <w:sz w:val="32"/>
          <w:szCs w:val="32"/>
        </w:rPr>
        <w:t>4</w:t>
      </w:r>
      <w:r w:rsidR="009D0D4D" w:rsidRPr="00C7652A">
        <w:rPr>
          <w:rFonts w:ascii="仿宋" w:eastAsia="仿宋" w:hAnsi="仿宋" w:hint="eastAsia"/>
          <w:b/>
          <w:bCs/>
          <w:sz w:val="32"/>
          <w:szCs w:val="32"/>
        </w:rPr>
        <w:t>.湖北省道地中药材新品种培育及关键技术研究</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Pr="00C7652A">
        <w:rPr>
          <w:rFonts w:ascii="仿宋" w:eastAsia="仿宋" w:hAnsi="仿宋" w:hint="eastAsia"/>
          <w:sz w:val="32"/>
          <w:szCs w:val="32"/>
        </w:rPr>
        <w:t>聚焦我省主要道地药材中药资源，开展种质</w:t>
      </w:r>
      <w:r w:rsidRPr="00C7652A">
        <w:rPr>
          <w:rFonts w:ascii="仿宋" w:eastAsia="仿宋" w:hAnsi="仿宋" w:hint="eastAsia"/>
          <w:sz w:val="32"/>
          <w:szCs w:val="32"/>
        </w:rPr>
        <w:lastRenderedPageBreak/>
        <w:t>改良、新品种选育研究，定向培育、土壤改良、病虫草害绿色防控等全链条生态种植高效技术研究，建立种苗繁育基地，形成道地中药材种植技术体系，打造高品质中药材种植生产示范基地，并面向适生地区示范推广。</w:t>
      </w:r>
    </w:p>
    <w:p w:rsidR="009D0D4D" w:rsidRPr="00C7652A" w:rsidRDefault="009D0D4D" w:rsidP="003762F7">
      <w:pPr>
        <w:adjustRightInd w:val="0"/>
        <w:snapToGrid w:val="0"/>
        <w:spacing w:line="520" w:lineRule="exact"/>
        <w:ind w:firstLineChars="200" w:firstLine="640"/>
        <w:rPr>
          <w:rFonts w:ascii="仿宋" w:eastAsia="仿宋" w:hAnsi="仿宋"/>
          <w:b/>
          <w:bCs/>
          <w:sz w:val="32"/>
          <w:szCs w:val="32"/>
        </w:rPr>
      </w:pPr>
      <w:r w:rsidRPr="00656608">
        <w:rPr>
          <w:rFonts w:ascii="仿宋" w:eastAsia="仿宋" w:hAnsi="仿宋" w:hint="eastAsia"/>
          <w:bCs/>
          <w:sz w:val="32"/>
          <w:szCs w:val="32"/>
        </w:rPr>
        <w:t>考核指标</w:t>
      </w:r>
      <w:r w:rsidRPr="00656608">
        <w:rPr>
          <w:rFonts w:ascii="仿宋" w:eastAsia="仿宋" w:hAnsi="仿宋" w:hint="eastAsia"/>
          <w:sz w:val="32"/>
          <w:szCs w:val="32"/>
        </w:rPr>
        <w:t>：</w:t>
      </w:r>
      <w:bookmarkStart w:id="6" w:name="_Hlk38881236"/>
      <w:r w:rsidRPr="00656608">
        <w:rPr>
          <w:rFonts w:ascii="仿宋" w:eastAsia="仿宋" w:hAnsi="仿宋" w:hint="eastAsia"/>
          <w:sz w:val="32"/>
          <w:szCs w:val="32"/>
        </w:rPr>
        <w:t>选育</w:t>
      </w:r>
      <w:r w:rsidRPr="00C7652A">
        <w:rPr>
          <w:rFonts w:ascii="仿宋" w:eastAsia="仿宋" w:hAnsi="仿宋" w:hint="eastAsia"/>
          <w:sz w:val="32"/>
          <w:szCs w:val="32"/>
        </w:rPr>
        <w:t>2-3个适宜我省种植的道地中药材优良品种（品系）</w:t>
      </w:r>
      <w:bookmarkEnd w:id="6"/>
      <w:r w:rsidRPr="00C7652A">
        <w:rPr>
          <w:rFonts w:ascii="仿宋" w:eastAsia="仿宋" w:hAnsi="仿宋" w:hint="eastAsia"/>
          <w:sz w:val="32"/>
          <w:szCs w:val="32"/>
        </w:rPr>
        <w:t>，建立道地中药材种质资源圃1-2个，面积10亩以上；构建3-5个湖北省主要道地中药材标准化种植技术体系；建立良种繁育基地50亩以上，新品种（系）繁育示范基地500亩。</w:t>
      </w:r>
    </w:p>
    <w:p w:rsidR="00362046" w:rsidRPr="00E30560" w:rsidRDefault="00851FF3" w:rsidP="003762F7">
      <w:pPr>
        <w:spacing w:line="520" w:lineRule="exact"/>
        <w:ind w:firstLineChars="200" w:firstLine="643"/>
        <w:rPr>
          <w:rFonts w:ascii="仿宋" w:eastAsia="仿宋" w:hAnsi="仿宋"/>
          <w:b/>
          <w:sz w:val="32"/>
          <w:szCs w:val="32"/>
        </w:rPr>
      </w:pPr>
      <w:r>
        <w:rPr>
          <w:rFonts w:ascii="仿宋" w:eastAsia="仿宋" w:hAnsi="仿宋" w:hint="eastAsia"/>
          <w:b/>
          <w:bCs/>
          <w:sz w:val="32"/>
          <w:szCs w:val="32"/>
        </w:rPr>
        <w:t>5</w:t>
      </w:r>
      <w:r w:rsidR="009D0D4D" w:rsidRPr="00E30560">
        <w:rPr>
          <w:rFonts w:ascii="仿宋" w:eastAsia="仿宋" w:hAnsi="仿宋" w:hint="eastAsia"/>
          <w:b/>
          <w:bCs/>
          <w:sz w:val="32"/>
          <w:szCs w:val="32"/>
        </w:rPr>
        <w:t>.</w:t>
      </w:r>
      <w:r w:rsidR="00E42BF0">
        <w:rPr>
          <w:rFonts w:ascii="仿宋" w:eastAsia="仿宋" w:hAnsi="仿宋" w:hint="eastAsia"/>
          <w:b/>
          <w:sz w:val="32"/>
          <w:szCs w:val="32"/>
        </w:rPr>
        <w:t>器官移植免疫抑制精准用药关键技术研发</w:t>
      </w:r>
    </w:p>
    <w:p w:rsidR="00362046" w:rsidRPr="00E30560" w:rsidRDefault="00362046" w:rsidP="003762F7">
      <w:pPr>
        <w:spacing w:line="520" w:lineRule="exact"/>
        <w:ind w:firstLineChars="200" w:firstLine="640"/>
        <w:rPr>
          <w:rFonts w:ascii="仿宋" w:eastAsia="仿宋" w:hAnsi="仿宋"/>
          <w:sz w:val="32"/>
          <w:szCs w:val="32"/>
        </w:rPr>
      </w:pPr>
      <w:r w:rsidRPr="00656608">
        <w:rPr>
          <w:rFonts w:ascii="仿宋" w:eastAsia="仿宋" w:hAnsi="仿宋" w:hint="eastAsia"/>
          <w:sz w:val="32"/>
          <w:szCs w:val="32"/>
        </w:rPr>
        <w:t>研究内容：建立器</w:t>
      </w:r>
      <w:r w:rsidRPr="00E30560">
        <w:rPr>
          <w:rFonts w:ascii="仿宋" w:eastAsia="仿宋" w:hAnsi="仿宋" w:hint="eastAsia"/>
          <w:sz w:val="32"/>
          <w:szCs w:val="32"/>
        </w:rPr>
        <w:t>官</w:t>
      </w:r>
      <w:r w:rsidRPr="00E30560">
        <w:rPr>
          <w:rFonts w:ascii="仿宋" w:eastAsia="仿宋" w:hAnsi="仿宋"/>
          <w:sz w:val="32"/>
          <w:szCs w:val="32"/>
        </w:rPr>
        <w:t>移植</w:t>
      </w:r>
      <w:r w:rsidRPr="00E30560">
        <w:rPr>
          <w:rFonts w:ascii="仿宋" w:eastAsia="仿宋" w:hAnsi="仿宋" w:hint="eastAsia"/>
          <w:sz w:val="32"/>
          <w:szCs w:val="32"/>
        </w:rPr>
        <w:t>精准用药医疗大数据库，包括</w:t>
      </w:r>
      <w:r w:rsidRPr="00E30560">
        <w:rPr>
          <w:rFonts w:ascii="仿宋" w:eastAsia="仿宋" w:hAnsi="仿宋"/>
          <w:sz w:val="32"/>
          <w:szCs w:val="32"/>
        </w:rPr>
        <w:t>临床数据库及</w:t>
      </w:r>
      <w:r w:rsidRPr="00E30560">
        <w:rPr>
          <w:rFonts w:ascii="仿宋" w:eastAsia="仿宋" w:hAnsi="仿宋" w:hint="eastAsia"/>
          <w:sz w:val="32"/>
          <w:szCs w:val="32"/>
        </w:rPr>
        <w:t>生物样本</w:t>
      </w:r>
      <w:r w:rsidRPr="00E30560">
        <w:rPr>
          <w:rFonts w:ascii="仿宋" w:eastAsia="仿宋" w:hAnsi="仿宋"/>
          <w:sz w:val="32"/>
          <w:szCs w:val="32"/>
        </w:rPr>
        <w:t>库；</w:t>
      </w:r>
      <w:r w:rsidRPr="00E30560">
        <w:rPr>
          <w:rFonts w:ascii="仿宋" w:eastAsia="仿宋" w:hAnsi="仿宋" w:hint="eastAsia"/>
          <w:sz w:val="32"/>
          <w:szCs w:val="32"/>
        </w:rPr>
        <w:t>基于上述</w:t>
      </w:r>
      <w:r w:rsidRPr="00E30560">
        <w:rPr>
          <w:rFonts w:ascii="仿宋" w:eastAsia="仿宋" w:hAnsi="仿宋"/>
          <w:sz w:val="32"/>
          <w:szCs w:val="32"/>
        </w:rPr>
        <w:t>医疗大数据库，利用多组学</w:t>
      </w:r>
      <w:r w:rsidRPr="00E30560">
        <w:rPr>
          <w:rFonts w:ascii="仿宋" w:eastAsia="仿宋" w:hAnsi="仿宋" w:hint="eastAsia"/>
          <w:sz w:val="32"/>
          <w:szCs w:val="32"/>
        </w:rPr>
        <w:t>和人工智能</w:t>
      </w:r>
      <w:r w:rsidRPr="00E30560">
        <w:rPr>
          <w:rFonts w:ascii="仿宋" w:eastAsia="仿宋" w:hAnsi="仿宋"/>
          <w:sz w:val="32"/>
          <w:szCs w:val="32"/>
        </w:rPr>
        <w:t>等技术</w:t>
      </w:r>
      <w:r w:rsidRPr="00E30560">
        <w:rPr>
          <w:rFonts w:ascii="仿宋" w:eastAsia="仿宋" w:hAnsi="仿宋" w:hint="eastAsia"/>
          <w:sz w:val="32"/>
          <w:szCs w:val="32"/>
        </w:rPr>
        <w:t>，</w:t>
      </w:r>
      <w:r w:rsidRPr="00E30560">
        <w:rPr>
          <w:rFonts w:ascii="仿宋" w:eastAsia="仿宋" w:hAnsi="仿宋"/>
          <w:sz w:val="32"/>
          <w:szCs w:val="32"/>
        </w:rPr>
        <w:t>挖掘</w:t>
      </w:r>
      <w:r w:rsidRPr="00E30560">
        <w:rPr>
          <w:rFonts w:ascii="仿宋" w:eastAsia="仿宋" w:hAnsi="仿宋" w:hint="eastAsia"/>
          <w:sz w:val="32"/>
          <w:szCs w:val="32"/>
        </w:rPr>
        <w:t>器官移植术后</w:t>
      </w:r>
      <w:r w:rsidRPr="00E30560">
        <w:rPr>
          <w:rFonts w:ascii="仿宋" w:eastAsia="仿宋" w:hAnsi="仿宋"/>
          <w:sz w:val="32"/>
          <w:szCs w:val="32"/>
        </w:rPr>
        <w:t>影响</w:t>
      </w:r>
      <w:r w:rsidRPr="00E30560">
        <w:rPr>
          <w:rFonts w:ascii="仿宋" w:eastAsia="仿宋" w:hAnsi="仿宋" w:hint="eastAsia"/>
          <w:sz w:val="32"/>
          <w:szCs w:val="32"/>
        </w:rPr>
        <w:t>免疫抑制药</w:t>
      </w:r>
      <w:r w:rsidRPr="00E30560">
        <w:rPr>
          <w:rFonts w:ascii="仿宋" w:eastAsia="仿宋" w:hAnsi="仿宋"/>
          <w:sz w:val="32"/>
          <w:szCs w:val="32"/>
        </w:rPr>
        <w:t>物</w:t>
      </w:r>
      <w:r w:rsidRPr="00E30560">
        <w:rPr>
          <w:rFonts w:ascii="仿宋" w:eastAsia="仿宋" w:hAnsi="仿宋" w:hint="eastAsia"/>
          <w:sz w:val="32"/>
          <w:szCs w:val="32"/>
        </w:rPr>
        <w:t>代谢个体差异</w:t>
      </w:r>
      <w:r w:rsidRPr="00E30560">
        <w:rPr>
          <w:rFonts w:ascii="仿宋" w:eastAsia="仿宋" w:hAnsi="仿宋"/>
          <w:sz w:val="32"/>
          <w:szCs w:val="32"/>
        </w:rPr>
        <w:t>的生物标记物；</w:t>
      </w:r>
      <w:r w:rsidRPr="00E30560">
        <w:rPr>
          <w:rFonts w:ascii="仿宋" w:eastAsia="仿宋" w:hAnsi="仿宋" w:hint="eastAsia"/>
          <w:sz w:val="32"/>
          <w:szCs w:val="32"/>
        </w:rPr>
        <w:t>建立</w:t>
      </w:r>
      <w:r w:rsidRPr="00E30560">
        <w:rPr>
          <w:rFonts w:ascii="仿宋" w:eastAsia="仿宋" w:hAnsi="仿宋"/>
          <w:sz w:val="32"/>
          <w:szCs w:val="32"/>
        </w:rPr>
        <w:t>器官移植患者</w:t>
      </w:r>
      <w:r w:rsidRPr="00E30560">
        <w:rPr>
          <w:rFonts w:ascii="仿宋" w:eastAsia="仿宋" w:hAnsi="仿宋" w:hint="eastAsia"/>
          <w:sz w:val="32"/>
          <w:szCs w:val="32"/>
        </w:rPr>
        <w:t>免疫抑制药物精准用药模型</w:t>
      </w:r>
      <w:r w:rsidR="00BF1F98">
        <w:rPr>
          <w:rFonts w:ascii="仿宋" w:eastAsia="仿宋" w:hAnsi="仿宋" w:hint="eastAsia"/>
          <w:sz w:val="32"/>
          <w:szCs w:val="32"/>
        </w:rPr>
        <w:t>。</w:t>
      </w:r>
    </w:p>
    <w:p w:rsidR="00362046" w:rsidRPr="00E30560" w:rsidRDefault="00362046"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sz w:val="32"/>
          <w:szCs w:val="32"/>
        </w:rPr>
        <w:t>考核指标：建</w:t>
      </w:r>
      <w:r w:rsidRPr="00E30560">
        <w:rPr>
          <w:rFonts w:ascii="仿宋" w:eastAsia="仿宋" w:hAnsi="仿宋" w:hint="eastAsia"/>
          <w:sz w:val="32"/>
          <w:szCs w:val="32"/>
        </w:rPr>
        <w:t>立涵盖器官移植及</w:t>
      </w:r>
      <w:r w:rsidRPr="00E30560">
        <w:rPr>
          <w:rFonts w:ascii="仿宋" w:eastAsia="仿宋" w:hAnsi="仿宋"/>
          <w:sz w:val="32"/>
          <w:szCs w:val="32"/>
        </w:rPr>
        <w:t>相关</w:t>
      </w:r>
      <w:r w:rsidRPr="00E30560">
        <w:rPr>
          <w:rFonts w:ascii="仿宋" w:eastAsia="仿宋" w:hAnsi="仿宋" w:hint="eastAsia"/>
          <w:sz w:val="32"/>
          <w:szCs w:val="32"/>
        </w:rPr>
        <w:t>治疗药物的多组学数据库、文献库和药学信息库；病例样本数超过</w:t>
      </w:r>
      <w:r w:rsidRPr="00E30560">
        <w:rPr>
          <w:rFonts w:ascii="仿宋" w:eastAsia="仿宋" w:hAnsi="仿宋"/>
          <w:sz w:val="32"/>
          <w:szCs w:val="32"/>
        </w:rPr>
        <w:t>2000</w:t>
      </w:r>
      <w:r w:rsidRPr="00E30560">
        <w:rPr>
          <w:rFonts w:ascii="仿宋" w:eastAsia="仿宋" w:hAnsi="仿宋" w:hint="eastAsia"/>
          <w:sz w:val="32"/>
          <w:szCs w:val="32"/>
        </w:rPr>
        <w:t>例的生物样本资源库；挖掘器官移植术后</w:t>
      </w:r>
      <w:r w:rsidRPr="00E30560">
        <w:rPr>
          <w:rFonts w:ascii="仿宋" w:eastAsia="仿宋" w:hAnsi="仿宋"/>
          <w:sz w:val="32"/>
          <w:szCs w:val="32"/>
        </w:rPr>
        <w:t>影响</w:t>
      </w:r>
      <w:r w:rsidRPr="00E30560">
        <w:rPr>
          <w:rFonts w:ascii="仿宋" w:eastAsia="仿宋" w:hAnsi="仿宋" w:hint="eastAsia"/>
          <w:sz w:val="32"/>
          <w:szCs w:val="32"/>
        </w:rPr>
        <w:t>免疫抑制药</w:t>
      </w:r>
      <w:r w:rsidRPr="00E30560">
        <w:rPr>
          <w:rFonts w:ascii="仿宋" w:eastAsia="仿宋" w:hAnsi="仿宋"/>
          <w:sz w:val="32"/>
          <w:szCs w:val="32"/>
        </w:rPr>
        <w:t>物</w:t>
      </w:r>
      <w:r w:rsidRPr="00E30560">
        <w:rPr>
          <w:rFonts w:ascii="仿宋" w:eastAsia="仿宋" w:hAnsi="仿宋" w:hint="eastAsia"/>
          <w:sz w:val="32"/>
          <w:szCs w:val="32"/>
        </w:rPr>
        <w:t>代谢个体差异</w:t>
      </w:r>
      <w:r w:rsidRPr="00E30560">
        <w:rPr>
          <w:rFonts w:ascii="仿宋" w:eastAsia="仿宋" w:hAnsi="仿宋"/>
          <w:sz w:val="32"/>
          <w:szCs w:val="32"/>
        </w:rPr>
        <w:t>的生物标记物</w:t>
      </w:r>
      <w:r w:rsidRPr="00E30560">
        <w:rPr>
          <w:rFonts w:ascii="仿宋" w:eastAsia="仿宋" w:hAnsi="仿宋" w:hint="eastAsia"/>
          <w:sz w:val="32"/>
          <w:szCs w:val="32"/>
        </w:rPr>
        <w:t>3</w:t>
      </w:r>
      <w:r w:rsidR="00546F8E">
        <w:rPr>
          <w:rFonts w:ascii="仿宋" w:eastAsia="仿宋" w:hAnsi="仿宋" w:hint="eastAsia"/>
          <w:sz w:val="32"/>
          <w:szCs w:val="32"/>
        </w:rPr>
        <w:t>-</w:t>
      </w:r>
      <w:r w:rsidRPr="00E30560">
        <w:rPr>
          <w:rFonts w:ascii="仿宋" w:eastAsia="仿宋" w:hAnsi="仿宋"/>
          <w:sz w:val="32"/>
          <w:szCs w:val="32"/>
        </w:rPr>
        <w:t>5</w:t>
      </w:r>
      <w:r w:rsidRPr="00E30560">
        <w:rPr>
          <w:rFonts w:ascii="仿宋" w:eastAsia="仿宋" w:hAnsi="仿宋" w:hint="eastAsia"/>
          <w:sz w:val="32"/>
          <w:szCs w:val="32"/>
        </w:rPr>
        <w:t>个；建立</w:t>
      </w:r>
      <w:r w:rsidRPr="00E30560">
        <w:rPr>
          <w:rFonts w:ascii="仿宋" w:eastAsia="仿宋" w:hAnsi="仿宋"/>
          <w:sz w:val="32"/>
          <w:szCs w:val="32"/>
        </w:rPr>
        <w:t>器官移植患者</w:t>
      </w:r>
      <w:r w:rsidRPr="00E30560">
        <w:rPr>
          <w:rFonts w:ascii="仿宋" w:eastAsia="仿宋" w:hAnsi="仿宋" w:hint="eastAsia"/>
          <w:sz w:val="32"/>
          <w:szCs w:val="32"/>
        </w:rPr>
        <w:t>免疫抑制药物精准用药模型2</w:t>
      </w:r>
      <w:r w:rsidR="00546F8E">
        <w:rPr>
          <w:rFonts w:ascii="仿宋" w:eastAsia="仿宋" w:hAnsi="仿宋" w:hint="eastAsia"/>
          <w:sz w:val="32"/>
          <w:szCs w:val="32"/>
        </w:rPr>
        <w:t>-</w:t>
      </w:r>
      <w:r w:rsidRPr="00E30560">
        <w:rPr>
          <w:rFonts w:ascii="仿宋" w:eastAsia="仿宋" w:hAnsi="仿宋"/>
          <w:sz w:val="32"/>
          <w:szCs w:val="32"/>
        </w:rPr>
        <w:t>3</w:t>
      </w:r>
      <w:r w:rsidRPr="00E30560">
        <w:rPr>
          <w:rFonts w:ascii="仿宋" w:eastAsia="仿宋" w:hAnsi="仿宋" w:hint="eastAsia"/>
          <w:sz w:val="32"/>
          <w:szCs w:val="32"/>
        </w:rPr>
        <w:t>个。</w:t>
      </w:r>
    </w:p>
    <w:p w:rsidR="009D0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（二）基因诊疗领域</w:t>
      </w:r>
    </w:p>
    <w:p w:rsidR="009D0D4D" w:rsidRPr="00C7652A" w:rsidRDefault="00851FF3" w:rsidP="003762F7">
      <w:pPr>
        <w:adjustRightInd w:val="0"/>
        <w:snapToGrid w:val="0"/>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6</w:t>
      </w:r>
      <w:r w:rsidR="009D0D4D" w:rsidRPr="00C7652A">
        <w:rPr>
          <w:rFonts w:ascii="仿宋" w:eastAsia="仿宋" w:hAnsi="仿宋" w:hint="eastAsia"/>
          <w:b/>
          <w:bCs/>
          <w:sz w:val="32"/>
          <w:szCs w:val="32"/>
        </w:rPr>
        <w:t>.重大疾病基因治疗产品</w:t>
      </w:r>
      <w:r w:rsidR="00B26738" w:rsidRPr="00C7652A">
        <w:rPr>
          <w:rFonts w:ascii="仿宋" w:eastAsia="仿宋" w:hAnsi="仿宋" w:hint="eastAsia"/>
          <w:b/>
          <w:bCs/>
          <w:sz w:val="32"/>
          <w:szCs w:val="32"/>
        </w:rPr>
        <w:t>及技术</w:t>
      </w:r>
      <w:r w:rsidR="009D0D4D" w:rsidRPr="00C7652A">
        <w:rPr>
          <w:rFonts w:ascii="仿宋" w:eastAsia="仿宋" w:hAnsi="仿宋" w:hint="eastAsia"/>
          <w:b/>
          <w:bCs/>
          <w:sz w:val="32"/>
          <w:szCs w:val="32"/>
        </w:rPr>
        <w:t>研发</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0096116F" w:rsidRPr="00656608">
        <w:rPr>
          <w:rFonts w:ascii="仿宋" w:eastAsia="仿宋" w:hAnsi="仿宋" w:hint="eastAsia"/>
          <w:sz w:val="32"/>
          <w:szCs w:val="32"/>
        </w:rPr>
        <w:t>推</w:t>
      </w:r>
      <w:r w:rsidR="0096116F" w:rsidRPr="00C7652A">
        <w:rPr>
          <w:rFonts w:ascii="仿宋" w:eastAsia="仿宋" w:hAnsi="仿宋" w:hint="eastAsia"/>
          <w:sz w:val="32"/>
          <w:szCs w:val="32"/>
        </w:rPr>
        <w:t>动基因治疗的普及和临床适用，实现1-2项基因治疗工艺技术突破；在靶点发现、创新药物研发、产品生物性能评价及创新转化和伴随诊断进行技术攻关；促进多种基因治疗技术的融合，提升基因操作的效率和通量，提</w:t>
      </w:r>
      <w:r w:rsidR="0096116F" w:rsidRPr="00C7652A">
        <w:rPr>
          <w:rFonts w:ascii="仿宋" w:eastAsia="仿宋" w:hAnsi="仿宋" w:hint="eastAsia"/>
          <w:sz w:val="32"/>
          <w:szCs w:val="32"/>
        </w:rPr>
        <w:lastRenderedPageBreak/>
        <w:t>高易操作性，降低脱靶性，扩大应用范围；降低基因治疗的长期副作用，提升其治疗反应持久性。</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w:t>
      </w:r>
      <w:r w:rsidR="0096116F" w:rsidRPr="00656608">
        <w:rPr>
          <w:rFonts w:ascii="仿宋" w:eastAsia="仿宋" w:hAnsi="仿宋" w:hint="eastAsia"/>
          <w:sz w:val="32"/>
          <w:szCs w:val="32"/>
        </w:rPr>
        <w:t>重点发</w:t>
      </w:r>
      <w:r w:rsidR="0096116F" w:rsidRPr="00C7652A">
        <w:rPr>
          <w:rFonts w:ascii="仿宋" w:eastAsia="仿宋" w:hAnsi="仿宋" w:hint="eastAsia"/>
          <w:sz w:val="32"/>
          <w:szCs w:val="32"/>
        </w:rPr>
        <w:t>展1-2 项基因治疗产品或产业化新技术，选定1-2个创新靶点，储备一批重大战略新产品，突破1-2项基因治疗及基因诊断重大应用关键技术；打造生物技术创新平台，整合相关领域技术平台、临床研究和人才资源，引进和培养3-5名行业领军人才和创新人才，联合生物技术相关创新型企业形成产业联盟，共同组建基因治疗创新中心。</w:t>
      </w:r>
    </w:p>
    <w:p w:rsidR="009D0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（三）医疗器械领域</w:t>
      </w:r>
    </w:p>
    <w:p w:rsidR="001106F7" w:rsidRPr="00E30560" w:rsidRDefault="00851FF3" w:rsidP="003762F7">
      <w:pPr>
        <w:adjustRightInd w:val="0"/>
        <w:snapToGrid w:val="0"/>
        <w:spacing w:line="520" w:lineRule="exact"/>
        <w:ind w:firstLineChars="200" w:firstLine="643"/>
        <w:rPr>
          <w:rFonts w:ascii="仿宋" w:eastAsia="仿宋" w:hAnsi="仿宋"/>
          <w:bCs/>
          <w:sz w:val="32"/>
          <w:szCs w:val="32"/>
        </w:rPr>
      </w:pPr>
      <w:r>
        <w:rPr>
          <w:rFonts w:ascii="仿宋" w:eastAsia="仿宋" w:hAnsi="仿宋" w:hint="eastAsia"/>
          <w:b/>
          <w:bCs/>
          <w:sz w:val="32"/>
          <w:szCs w:val="32"/>
        </w:rPr>
        <w:t>7</w:t>
      </w:r>
      <w:r w:rsidR="004B369A" w:rsidRPr="000E4153">
        <w:rPr>
          <w:rFonts w:ascii="仿宋" w:eastAsia="仿宋" w:hAnsi="仿宋" w:hint="eastAsia"/>
          <w:b/>
          <w:bCs/>
          <w:sz w:val="32"/>
          <w:szCs w:val="32"/>
        </w:rPr>
        <w:t>.</w:t>
      </w:r>
      <w:r w:rsidR="004B369A" w:rsidRPr="000E4153">
        <w:rPr>
          <w:rFonts w:ascii="仿宋" w:eastAsia="仿宋" w:hAnsi="仿宋" w:hint="eastAsia"/>
          <w:b/>
          <w:bCs/>
        </w:rPr>
        <w:t xml:space="preserve"> </w:t>
      </w:r>
      <w:r w:rsidR="001106F7" w:rsidRPr="000E4153">
        <w:rPr>
          <w:rFonts w:ascii="仿宋" w:eastAsia="仿宋" w:hAnsi="仿宋" w:hint="eastAsia"/>
          <w:b/>
          <w:bCs/>
          <w:sz w:val="32"/>
          <w:szCs w:val="32"/>
        </w:rPr>
        <w:t>肺</w:t>
      </w:r>
      <w:r w:rsidR="001106F7" w:rsidRPr="00E30560">
        <w:rPr>
          <w:rFonts w:ascii="仿宋" w:eastAsia="仿宋" w:hAnsi="仿宋" w:hint="eastAsia"/>
          <w:b/>
          <w:bCs/>
          <w:sz w:val="32"/>
          <w:szCs w:val="32"/>
        </w:rPr>
        <w:t>部功能MRI用于新冠肺炎的预后研究</w:t>
      </w:r>
    </w:p>
    <w:p w:rsidR="001106F7" w:rsidRPr="00E30560" w:rsidRDefault="001106F7" w:rsidP="003762F7">
      <w:pPr>
        <w:adjustRightInd w:val="0"/>
        <w:snapToGrid w:val="0"/>
        <w:spacing w:line="520" w:lineRule="exact"/>
        <w:ind w:firstLineChars="200" w:firstLine="640"/>
        <w:rPr>
          <w:rFonts w:ascii="仿宋" w:eastAsia="仿宋" w:hAnsi="仿宋"/>
          <w:bCs/>
          <w:sz w:val="32"/>
          <w:szCs w:val="32"/>
        </w:rPr>
      </w:pPr>
      <w:r w:rsidRPr="00656608">
        <w:rPr>
          <w:rFonts w:ascii="仿宋" w:eastAsia="仿宋" w:hAnsi="仿宋" w:hint="eastAsia"/>
          <w:bCs/>
          <w:sz w:val="32"/>
          <w:szCs w:val="32"/>
        </w:rPr>
        <w:t>研究内容：</w:t>
      </w:r>
      <w:r w:rsidRPr="00656608">
        <w:rPr>
          <w:rFonts w:ascii="仿宋" w:eastAsia="仿宋" w:hAnsi="仿宋"/>
          <w:bCs/>
          <w:sz w:val="32"/>
          <w:szCs w:val="32"/>
        </w:rPr>
        <w:t>基于具有超高磁共振灵敏度的超极化</w:t>
      </w:r>
      <w:r w:rsidRPr="00656608">
        <w:rPr>
          <w:rFonts w:ascii="仿宋" w:eastAsia="仿宋" w:hAnsi="仿宋"/>
          <w:bCs/>
          <w:sz w:val="32"/>
          <w:szCs w:val="32"/>
          <w:vertAlign w:val="superscript"/>
        </w:rPr>
        <w:t>129</w:t>
      </w:r>
      <w:r w:rsidRPr="00656608">
        <w:rPr>
          <w:rFonts w:ascii="仿宋" w:eastAsia="仿宋" w:hAnsi="仿宋"/>
          <w:bCs/>
          <w:sz w:val="32"/>
          <w:szCs w:val="32"/>
        </w:rPr>
        <w:t>Xe气体磁共振技术，通过</w:t>
      </w:r>
      <w:r w:rsidRPr="00E30560">
        <w:rPr>
          <w:rFonts w:ascii="仿宋" w:eastAsia="仿宋" w:hAnsi="仿宋"/>
          <w:bCs/>
          <w:sz w:val="32"/>
          <w:szCs w:val="32"/>
        </w:rPr>
        <w:t>发展用于肺部通气和交换功能定量可视化测量的磁共振成像方法，用于</w:t>
      </w:r>
      <w:r w:rsidRPr="00E30560">
        <w:rPr>
          <w:rFonts w:ascii="仿宋" w:eastAsia="仿宋" w:hAnsi="仿宋" w:hint="eastAsia"/>
          <w:bCs/>
          <w:sz w:val="32"/>
          <w:szCs w:val="32"/>
        </w:rPr>
        <w:t>新冠肺炎康复病人的预后跟踪，即</w:t>
      </w:r>
      <w:r w:rsidRPr="00E30560">
        <w:rPr>
          <w:rFonts w:ascii="仿宋" w:eastAsia="仿宋" w:hAnsi="仿宋"/>
          <w:bCs/>
          <w:sz w:val="32"/>
          <w:szCs w:val="32"/>
        </w:rPr>
        <w:t>肺通气功能和气血交换功能等肺损伤的定量可视化评估。</w:t>
      </w:r>
    </w:p>
    <w:p w:rsidR="001106F7" w:rsidRPr="00E30560" w:rsidRDefault="001106F7" w:rsidP="003762F7">
      <w:pPr>
        <w:adjustRightInd w:val="0"/>
        <w:snapToGrid w:val="0"/>
        <w:spacing w:line="520" w:lineRule="exact"/>
        <w:ind w:firstLineChars="200" w:firstLine="640"/>
        <w:rPr>
          <w:rFonts w:ascii="仿宋" w:eastAsia="仿宋" w:hAnsi="仿宋"/>
          <w:bCs/>
          <w:sz w:val="32"/>
          <w:szCs w:val="32"/>
        </w:rPr>
      </w:pPr>
      <w:r w:rsidRPr="00656608">
        <w:rPr>
          <w:rFonts w:ascii="仿宋" w:eastAsia="仿宋" w:hAnsi="仿宋" w:hint="eastAsia"/>
          <w:bCs/>
          <w:sz w:val="32"/>
          <w:szCs w:val="32"/>
        </w:rPr>
        <w:t>考核指标：利用激</w:t>
      </w:r>
      <w:r w:rsidRPr="00E30560">
        <w:rPr>
          <w:rFonts w:ascii="仿宋" w:eastAsia="仿宋" w:hAnsi="仿宋" w:hint="eastAsia"/>
          <w:bCs/>
          <w:sz w:val="32"/>
          <w:szCs w:val="32"/>
        </w:rPr>
        <w:t>光角动量转移原理，优化级联光泵新技术，发展针对肺功能评价的超高灵敏在体磁共振波谱与成像手段，使得灵敏度提高＞84000 倍；发展实时动态肺部气体成像技术，使得活体肺部图谱的空间分辨率优于0.5 mm；成像深度大于15 cm；数据重建时间小于1.0 秒</w:t>
      </w:r>
      <w:r w:rsidRPr="00E30560">
        <w:rPr>
          <w:rFonts w:ascii="仿宋" w:eastAsia="仿宋" w:hAnsi="仿宋"/>
          <w:bCs/>
          <w:sz w:val="32"/>
          <w:szCs w:val="32"/>
        </w:rPr>
        <w:t>；</w:t>
      </w:r>
      <w:r w:rsidRPr="00E30560">
        <w:rPr>
          <w:rFonts w:ascii="仿宋" w:eastAsia="仿宋" w:hAnsi="仿宋" w:hint="eastAsia"/>
          <w:bCs/>
          <w:sz w:val="32"/>
          <w:szCs w:val="32"/>
        </w:rPr>
        <w:t>建立对应的</w:t>
      </w:r>
      <w:r w:rsidRPr="00E30560">
        <w:rPr>
          <w:rFonts w:ascii="仿宋" w:eastAsia="仿宋" w:hAnsi="仿宋"/>
          <w:bCs/>
          <w:sz w:val="32"/>
          <w:szCs w:val="32"/>
        </w:rPr>
        <w:t>肺部</w:t>
      </w:r>
      <w:r w:rsidRPr="00E30560">
        <w:rPr>
          <w:rFonts w:ascii="仿宋" w:eastAsia="仿宋" w:hAnsi="仿宋" w:hint="eastAsia"/>
          <w:bCs/>
          <w:sz w:val="32"/>
          <w:szCs w:val="32"/>
        </w:rPr>
        <w:t>生理参数提取</w:t>
      </w:r>
      <w:r w:rsidRPr="00E30560">
        <w:rPr>
          <w:rFonts w:ascii="仿宋" w:eastAsia="仿宋" w:hAnsi="仿宋"/>
          <w:bCs/>
          <w:sz w:val="32"/>
          <w:szCs w:val="32"/>
        </w:rPr>
        <w:t>模型，</w:t>
      </w:r>
      <w:r w:rsidRPr="00E30560">
        <w:rPr>
          <w:rFonts w:ascii="仿宋" w:eastAsia="仿宋" w:hAnsi="仿宋" w:hint="eastAsia"/>
          <w:bCs/>
          <w:sz w:val="32"/>
          <w:szCs w:val="32"/>
        </w:rPr>
        <w:t>通过</w:t>
      </w:r>
      <w:r w:rsidRPr="00E30560">
        <w:rPr>
          <w:rFonts w:ascii="仿宋" w:eastAsia="仿宋" w:hAnsi="仿宋"/>
          <w:bCs/>
          <w:sz w:val="32"/>
          <w:szCs w:val="32"/>
        </w:rPr>
        <w:t>对</w:t>
      </w:r>
      <w:r w:rsidRPr="00E30560">
        <w:rPr>
          <w:rFonts w:ascii="仿宋" w:eastAsia="仿宋" w:hAnsi="仿宋" w:hint="eastAsia"/>
          <w:bCs/>
          <w:sz w:val="32"/>
          <w:szCs w:val="32"/>
        </w:rPr>
        <w:t>肺部通气和气血交换</w:t>
      </w:r>
      <w:r w:rsidRPr="00E30560">
        <w:rPr>
          <w:rFonts w:ascii="仿宋" w:eastAsia="仿宋" w:hAnsi="仿宋"/>
          <w:bCs/>
          <w:sz w:val="32"/>
          <w:szCs w:val="32"/>
        </w:rPr>
        <w:t>动力学</w:t>
      </w:r>
      <w:r w:rsidRPr="00E30560">
        <w:rPr>
          <w:rFonts w:ascii="仿宋" w:eastAsia="仿宋" w:hAnsi="仿宋" w:hint="eastAsia"/>
          <w:bCs/>
          <w:sz w:val="32"/>
          <w:szCs w:val="32"/>
        </w:rPr>
        <w:t>影像</w:t>
      </w:r>
      <w:r w:rsidRPr="00E30560">
        <w:rPr>
          <w:rFonts w:ascii="仿宋" w:eastAsia="仿宋" w:hAnsi="仿宋"/>
          <w:bCs/>
          <w:sz w:val="32"/>
          <w:szCs w:val="32"/>
        </w:rPr>
        <w:t>数据</w:t>
      </w:r>
      <w:r w:rsidRPr="00E30560">
        <w:rPr>
          <w:rFonts w:ascii="仿宋" w:eastAsia="仿宋" w:hAnsi="仿宋" w:hint="eastAsia"/>
          <w:bCs/>
          <w:sz w:val="32"/>
          <w:szCs w:val="32"/>
        </w:rPr>
        <w:t>分析，获得3</w:t>
      </w:r>
      <w:r w:rsidR="007E4786">
        <w:rPr>
          <w:rFonts w:ascii="仿宋" w:eastAsia="仿宋" w:hAnsi="仿宋" w:hint="eastAsia"/>
          <w:bCs/>
          <w:sz w:val="32"/>
          <w:szCs w:val="32"/>
        </w:rPr>
        <w:t>-</w:t>
      </w:r>
      <w:r w:rsidRPr="00E30560">
        <w:rPr>
          <w:rFonts w:ascii="仿宋" w:eastAsia="仿宋" w:hAnsi="仿宋" w:hint="eastAsia"/>
          <w:bCs/>
          <w:sz w:val="32"/>
          <w:szCs w:val="32"/>
        </w:rPr>
        <w:t>5个表征</w:t>
      </w:r>
      <w:r w:rsidRPr="00E30560">
        <w:rPr>
          <w:rFonts w:ascii="仿宋" w:eastAsia="仿宋" w:hAnsi="仿宋"/>
          <w:bCs/>
          <w:sz w:val="32"/>
          <w:szCs w:val="32"/>
        </w:rPr>
        <w:t>肺部</w:t>
      </w:r>
      <w:r w:rsidRPr="00E30560">
        <w:rPr>
          <w:rFonts w:ascii="仿宋" w:eastAsia="仿宋" w:hAnsi="仿宋" w:hint="eastAsia"/>
          <w:bCs/>
          <w:sz w:val="32"/>
          <w:szCs w:val="32"/>
        </w:rPr>
        <w:t>通气和</w:t>
      </w:r>
      <w:r w:rsidRPr="00E30560">
        <w:rPr>
          <w:rFonts w:ascii="仿宋" w:eastAsia="仿宋" w:hAnsi="仿宋"/>
          <w:bCs/>
          <w:sz w:val="32"/>
          <w:szCs w:val="32"/>
        </w:rPr>
        <w:t>气血交换功能相关的生理学参数</w:t>
      </w:r>
      <w:r w:rsidRPr="00E30560">
        <w:rPr>
          <w:rFonts w:ascii="仿宋" w:eastAsia="仿宋" w:hAnsi="仿宋" w:hint="eastAsia"/>
          <w:bCs/>
          <w:sz w:val="32"/>
          <w:szCs w:val="32"/>
        </w:rPr>
        <w:t>，得到肺部气血交换功能变化的新指标1</w:t>
      </w:r>
      <w:r w:rsidR="007E4786">
        <w:rPr>
          <w:rFonts w:ascii="仿宋" w:eastAsia="仿宋" w:hAnsi="仿宋" w:hint="eastAsia"/>
          <w:bCs/>
          <w:sz w:val="32"/>
          <w:szCs w:val="32"/>
        </w:rPr>
        <w:t>-</w:t>
      </w:r>
      <w:r w:rsidRPr="00E30560">
        <w:rPr>
          <w:rFonts w:ascii="仿宋" w:eastAsia="仿宋" w:hAnsi="仿宋"/>
          <w:bCs/>
          <w:sz w:val="32"/>
          <w:szCs w:val="32"/>
        </w:rPr>
        <w:t>3</w:t>
      </w:r>
      <w:r w:rsidRPr="00E30560">
        <w:rPr>
          <w:rFonts w:ascii="仿宋" w:eastAsia="仿宋" w:hAnsi="仿宋" w:hint="eastAsia"/>
          <w:bCs/>
          <w:sz w:val="32"/>
          <w:szCs w:val="32"/>
        </w:rPr>
        <w:t>个。</w:t>
      </w:r>
    </w:p>
    <w:p w:rsidR="009D0D4D" w:rsidRPr="00656608" w:rsidRDefault="007A046B" w:rsidP="003762F7">
      <w:pPr>
        <w:adjustRightInd w:val="0"/>
        <w:snapToGrid w:val="0"/>
        <w:spacing w:line="520" w:lineRule="exact"/>
        <w:ind w:firstLineChars="200" w:firstLine="643"/>
        <w:rPr>
          <w:rFonts w:ascii="楷体" w:eastAsia="楷体" w:hAnsi="楷体"/>
          <w:b/>
          <w:bCs/>
          <w:sz w:val="32"/>
          <w:szCs w:val="32"/>
        </w:rPr>
      </w:pPr>
      <w:bookmarkStart w:id="7" w:name="_Hlk38655078"/>
      <w:bookmarkEnd w:id="7"/>
      <w:r w:rsidRPr="00656608">
        <w:rPr>
          <w:rFonts w:ascii="楷体" w:eastAsia="楷体" w:hAnsi="楷体" w:hint="eastAsia"/>
          <w:b/>
          <w:bCs/>
          <w:sz w:val="32"/>
          <w:szCs w:val="32"/>
        </w:rPr>
        <w:t>（四）</w:t>
      </w:r>
      <w:r w:rsidR="009D0D4D" w:rsidRPr="00656608">
        <w:rPr>
          <w:rFonts w:ascii="楷体" w:eastAsia="楷体" w:hAnsi="楷体" w:hint="eastAsia"/>
          <w:b/>
          <w:bCs/>
          <w:sz w:val="32"/>
          <w:szCs w:val="32"/>
        </w:rPr>
        <w:t>新冠肺炎</w:t>
      </w:r>
    </w:p>
    <w:p w:rsidR="0016576C" w:rsidRDefault="00851FF3" w:rsidP="003762F7">
      <w:pPr>
        <w:adjustRightInd w:val="0"/>
        <w:snapToGrid w:val="0"/>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8</w:t>
      </w:r>
      <w:r w:rsidR="009D0D4D" w:rsidRPr="00E30560">
        <w:rPr>
          <w:rFonts w:ascii="仿宋" w:eastAsia="仿宋" w:hAnsi="仿宋" w:hint="eastAsia"/>
          <w:b/>
          <w:bCs/>
          <w:sz w:val="32"/>
          <w:szCs w:val="32"/>
        </w:rPr>
        <w:t>.</w:t>
      </w:r>
      <w:r w:rsidR="009D0D4D" w:rsidRPr="00E30560">
        <w:rPr>
          <w:rFonts w:ascii="仿宋" w:eastAsia="仿宋" w:hAnsi="仿宋" w:hint="eastAsia"/>
          <w:b/>
          <w:bCs/>
        </w:rPr>
        <w:t xml:space="preserve"> </w:t>
      </w:r>
      <w:r w:rsidR="00330807" w:rsidRPr="00E30560">
        <w:rPr>
          <w:rFonts w:ascii="仿宋" w:eastAsia="仿宋" w:hAnsi="仿宋"/>
          <w:b/>
          <w:bCs/>
          <w:sz w:val="32"/>
          <w:szCs w:val="32"/>
        </w:rPr>
        <w:t>新冠肺炎创伤后应激障碍(PTSD)的</w:t>
      </w:r>
      <w:r w:rsidR="00E42BF0">
        <w:rPr>
          <w:rFonts w:ascii="仿宋" w:eastAsia="仿宋" w:hAnsi="仿宋" w:hint="eastAsia"/>
          <w:b/>
          <w:bCs/>
          <w:sz w:val="32"/>
          <w:szCs w:val="32"/>
        </w:rPr>
        <w:t>诊</w:t>
      </w:r>
      <w:r w:rsidR="00EF7370">
        <w:rPr>
          <w:rFonts w:ascii="仿宋" w:eastAsia="仿宋" w:hAnsi="仿宋" w:hint="eastAsia"/>
          <w:b/>
          <w:bCs/>
          <w:sz w:val="32"/>
          <w:szCs w:val="32"/>
        </w:rPr>
        <w:t>疗技术研发</w:t>
      </w:r>
    </w:p>
    <w:p w:rsidR="00656608" w:rsidRDefault="00330807" w:rsidP="003762F7">
      <w:pPr>
        <w:adjustRightInd w:val="0"/>
        <w:snapToGrid w:val="0"/>
        <w:spacing w:line="520" w:lineRule="exact"/>
        <w:ind w:firstLineChars="200" w:firstLine="640"/>
        <w:rPr>
          <w:rFonts w:ascii="仿宋" w:eastAsia="仿宋" w:hAnsi="仿宋"/>
          <w:bCs/>
          <w:sz w:val="32"/>
          <w:szCs w:val="32"/>
        </w:rPr>
      </w:pPr>
      <w:r w:rsidRPr="00656608">
        <w:rPr>
          <w:rFonts w:ascii="仿宋" w:eastAsia="仿宋" w:hAnsi="仿宋"/>
          <w:bCs/>
          <w:sz w:val="32"/>
          <w:szCs w:val="32"/>
        </w:rPr>
        <w:lastRenderedPageBreak/>
        <w:t>研究内容：疫</w:t>
      </w:r>
      <w:r w:rsidRPr="00E30560">
        <w:rPr>
          <w:rFonts w:ascii="仿宋" w:eastAsia="仿宋" w:hAnsi="仿宋"/>
          <w:bCs/>
          <w:sz w:val="32"/>
          <w:szCs w:val="32"/>
        </w:rPr>
        <w:t>情后PTSD个体的心理精神社会综合状态的评估与多模式干预手段的智能化平台建设，提供匹配的在线与线下的心理干预疗法、药物治疗和物理治疗等多模式治疗手段；创伤后应激障碍的生物心理社会多模式机制学大数据平台建设，利用神经影像技术，确定异常脑区及脑区网络连接，探讨创伤后应激障碍发生的多模式机制，建立个体多模式数据库，为其精准个性化治疗方案的选择提供強力依据。</w:t>
      </w:r>
    </w:p>
    <w:p w:rsidR="00330807" w:rsidRPr="00E30560" w:rsidRDefault="00330807" w:rsidP="003762F7">
      <w:pPr>
        <w:adjustRightInd w:val="0"/>
        <w:snapToGrid w:val="0"/>
        <w:spacing w:line="520" w:lineRule="exact"/>
        <w:ind w:firstLineChars="200" w:firstLine="640"/>
        <w:rPr>
          <w:rFonts w:ascii="仿宋" w:eastAsia="仿宋" w:hAnsi="仿宋"/>
          <w:bCs/>
          <w:sz w:val="32"/>
          <w:szCs w:val="32"/>
        </w:rPr>
      </w:pPr>
      <w:r w:rsidRPr="00656608">
        <w:rPr>
          <w:rFonts w:ascii="仿宋" w:eastAsia="仿宋" w:hAnsi="仿宋"/>
          <w:bCs/>
          <w:sz w:val="32"/>
          <w:szCs w:val="32"/>
        </w:rPr>
        <w:t>考核指标：</w:t>
      </w:r>
      <w:r w:rsidR="00E42BF0" w:rsidRPr="00656608">
        <w:rPr>
          <w:rFonts w:ascii="仿宋" w:eastAsia="仿宋" w:hAnsi="仿宋" w:hint="eastAsia"/>
          <w:bCs/>
          <w:sz w:val="32"/>
          <w:szCs w:val="32"/>
        </w:rPr>
        <w:t>建立全</w:t>
      </w:r>
      <w:r w:rsidR="00E42BF0">
        <w:rPr>
          <w:rFonts w:ascii="仿宋" w:eastAsia="仿宋" w:hAnsi="仿宋" w:hint="eastAsia"/>
          <w:bCs/>
          <w:sz w:val="32"/>
          <w:szCs w:val="32"/>
        </w:rPr>
        <w:t>省30家医院新冠后PTSD的万人数据库，研发依托于个体数据库的一体化识别诊治人工智能平台，</w:t>
      </w:r>
      <w:r w:rsidR="00EF7370">
        <w:rPr>
          <w:rFonts w:ascii="仿宋" w:eastAsia="仿宋" w:hAnsi="仿宋" w:hint="eastAsia"/>
          <w:bCs/>
          <w:sz w:val="32"/>
          <w:szCs w:val="32"/>
        </w:rPr>
        <w:t>形成精准个性化诊疗方案</w:t>
      </w:r>
      <w:r w:rsidR="00E42BF0">
        <w:rPr>
          <w:rFonts w:ascii="仿宋" w:eastAsia="仿宋" w:hAnsi="仿宋" w:hint="eastAsia"/>
          <w:bCs/>
          <w:sz w:val="32"/>
          <w:szCs w:val="32"/>
        </w:rPr>
        <w:t>，建立湖北省新冠后PTSD</w:t>
      </w:r>
      <w:r w:rsidR="00200486">
        <w:rPr>
          <w:rFonts w:ascii="仿宋" w:eastAsia="仿宋" w:hAnsi="仿宋" w:hint="eastAsia"/>
          <w:bCs/>
          <w:sz w:val="32"/>
          <w:szCs w:val="32"/>
        </w:rPr>
        <w:t>示范基地</w:t>
      </w:r>
      <w:r w:rsidRPr="00E30560">
        <w:rPr>
          <w:rFonts w:ascii="仿宋" w:eastAsia="仿宋" w:hAnsi="仿宋"/>
          <w:bCs/>
          <w:sz w:val="32"/>
          <w:szCs w:val="32"/>
        </w:rPr>
        <w:t>。</w:t>
      </w:r>
    </w:p>
    <w:p w:rsidR="00330807" w:rsidRPr="00E30560" w:rsidRDefault="00851FF3" w:rsidP="003762F7">
      <w:pPr>
        <w:spacing w:line="52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9</w:t>
      </w:r>
      <w:r w:rsidR="009D0D4D" w:rsidRPr="00E30560">
        <w:rPr>
          <w:rFonts w:ascii="仿宋" w:eastAsia="仿宋" w:hAnsi="仿宋" w:cs="宋体" w:hint="eastAsia"/>
          <w:b/>
          <w:bCs/>
          <w:sz w:val="32"/>
          <w:szCs w:val="32"/>
        </w:rPr>
        <w:t>.</w:t>
      </w:r>
      <w:r w:rsidR="0016576C">
        <w:rPr>
          <w:rFonts w:ascii="仿宋" w:eastAsia="仿宋" w:hAnsi="仿宋" w:cs="宋体" w:hint="eastAsia"/>
          <w:b/>
          <w:bCs/>
          <w:sz w:val="32"/>
          <w:szCs w:val="32"/>
        </w:rPr>
        <w:t>新冠肺炎恢复期中医药促进康复方法研究</w:t>
      </w:r>
    </w:p>
    <w:p w:rsidR="00330807" w:rsidRPr="00E30560" w:rsidRDefault="00330807" w:rsidP="003762F7">
      <w:pPr>
        <w:spacing w:line="520" w:lineRule="exact"/>
        <w:ind w:firstLineChars="200" w:firstLine="640"/>
        <w:rPr>
          <w:rFonts w:ascii="仿宋" w:eastAsia="仿宋" w:hAnsi="仿宋"/>
          <w:sz w:val="32"/>
          <w:szCs w:val="32"/>
        </w:rPr>
      </w:pPr>
      <w:bookmarkStart w:id="8" w:name="_Hlk37260694"/>
      <w:bookmarkEnd w:id="8"/>
      <w:r w:rsidRPr="00656608">
        <w:rPr>
          <w:rFonts w:ascii="仿宋" w:eastAsia="仿宋" w:hAnsi="仿宋" w:hint="eastAsia"/>
          <w:sz w:val="32"/>
          <w:szCs w:val="32"/>
        </w:rPr>
        <w:t>研究内容：</w:t>
      </w:r>
      <w:r w:rsidR="0016576C" w:rsidRPr="00656608">
        <w:rPr>
          <w:rFonts w:ascii="仿宋" w:eastAsia="仿宋" w:hAnsi="仿宋" w:hint="eastAsia"/>
          <w:sz w:val="32"/>
          <w:szCs w:val="32"/>
        </w:rPr>
        <w:t>新</w:t>
      </w:r>
      <w:r w:rsidR="0016576C" w:rsidRPr="0016576C">
        <w:rPr>
          <w:rFonts w:ascii="仿宋" w:eastAsia="仿宋" w:hAnsi="仿宋" w:hint="eastAsia"/>
          <w:sz w:val="32"/>
          <w:szCs w:val="32"/>
        </w:rPr>
        <w:t>冠肺炎恢复期中西医结合健康状态评估和监测一体化研究；新冠肺炎恢复期中西医结合康复治疗一体化研究（包括中医药治疗</w:t>
      </w:r>
      <w:r w:rsidR="00BF1F98">
        <w:rPr>
          <w:rFonts w:ascii="仿宋" w:eastAsia="仿宋" w:hAnsi="仿宋" w:hint="eastAsia"/>
          <w:sz w:val="32"/>
          <w:szCs w:val="32"/>
        </w:rPr>
        <w:t>、</w:t>
      </w:r>
      <w:r w:rsidR="0016576C" w:rsidRPr="0016576C">
        <w:rPr>
          <w:rFonts w:ascii="仿宋" w:eastAsia="仿宋" w:hAnsi="仿宋" w:hint="eastAsia"/>
          <w:sz w:val="32"/>
          <w:szCs w:val="32"/>
        </w:rPr>
        <w:t>现代康复治疗技术</w:t>
      </w:r>
      <w:r w:rsidR="00BF1F98">
        <w:rPr>
          <w:rFonts w:ascii="仿宋" w:eastAsia="仿宋" w:hAnsi="仿宋" w:hint="eastAsia"/>
          <w:sz w:val="32"/>
          <w:szCs w:val="32"/>
        </w:rPr>
        <w:t>、</w:t>
      </w:r>
      <w:r w:rsidR="0016576C" w:rsidRPr="0016576C">
        <w:rPr>
          <w:rFonts w:ascii="仿宋" w:eastAsia="仿宋" w:hAnsi="仿宋" w:hint="eastAsia"/>
          <w:sz w:val="32"/>
          <w:szCs w:val="32"/>
        </w:rPr>
        <w:t>传统功法</w:t>
      </w:r>
      <w:r w:rsidR="00BF1F98">
        <w:rPr>
          <w:rFonts w:ascii="仿宋" w:eastAsia="仿宋" w:hAnsi="仿宋" w:hint="eastAsia"/>
          <w:sz w:val="32"/>
          <w:szCs w:val="32"/>
        </w:rPr>
        <w:t>、</w:t>
      </w:r>
      <w:r w:rsidR="0016576C" w:rsidRPr="0016576C">
        <w:rPr>
          <w:rFonts w:ascii="仿宋" w:eastAsia="仿宋" w:hAnsi="仿宋" w:hint="eastAsia"/>
          <w:sz w:val="32"/>
          <w:szCs w:val="32"/>
        </w:rPr>
        <w:t>心理康复等方向）；新冠肺炎恢复期患者的社会综合管理与费效比研究。</w:t>
      </w:r>
    </w:p>
    <w:p w:rsidR="00330807" w:rsidRPr="00E30560" w:rsidRDefault="00330807" w:rsidP="003762F7">
      <w:pPr>
        <w:spacing w:line="520" w:lineRule="exact"/>
        <w:ind w:firstLineChars="200" w:firstLine="640"/>
        <w:rPr>
          <w:rFonts w:ascii="仿宋" w:eastAsia="仿宋" w:hAnsi="仿宋"/>
          <w:sz w:val="32"/>
          <w:szCs w:val="32"/>
        </w:rPr>
      </w:pPr>
      <w:r w:rsidRPr="00656608">
        <w:rPr>
          <w:rFonts w:ascii="仿宋" w:eastAsia="仿宋" w:hAnsi="仿宋" w:hint="eastAsia"/>
          <w:sz w:val="32"/>
          <w:szCs w:val="32"/>
        </w:rPr>
        <w:t>考核指标：形</w:t>
      </w:r>
      <w:r w:rsidRPr="00656608">
        <w:rPr>
          <w:rFonts w:ascii="仿宋" w:eastAsia="仿宋" w:hAnsi="仿宋"/>
          <w:sz w:val="32"/>
          <w:szCs w:val="32"/>
        </w:rPr>
        <w:t>成</w:t>
      </w:r>
      <w:r w:rsidRPr="00E30560">
        <w:rPr>
          <w:rFonts w:ascii="仿宋" w:eastAsia="仿宋" w:hAnsi="仿宋"/>
          <w:sz w:val="32"/>
          <w:szCs w:val="32"/>
        </w:rPr>
        <w:t>新冠肺炎恢复期健康监测、评估、干预为一体的中医治未病健康管理模式，完成新冠肺炎恢复期的监测和评价的技术体系（指引）</w:t>
      </w:r>
      <w:r w:rsidRPr="00E30560">
        <w:rPr>
          <w:rFonts w:ascii="仿宋" w:eastAsia="仿宋" w:hAnsi="仿宋" w:hint="eastAsia"/>
          <w:sz w:val="32"/>
          <w:szCs w:val="32"/>
        </w:rPr>
        <w:t>；建立新冠肺炎恢复期风险评估的预警模型；</w:t>
      </w:r>
      <w:r w:rsidRPr="00E30560">
        <w:rPr>
          <w:rFonts w:ascii="仿宋" w:eastAsia="仿宋" w:hAnsi="仿宋"/>
          <w:sz w:val="32"/>
          <w:szCs w:val="32"/>
        </w:rPr>
        <w:t>针对新冠肺炎恢复期、后遗症及复发状况的研究，形成3种</w:t>
      </w:r>
      <w:r w:rsidRPr="00E30560">
        <w:rPr>
          <w:rFonts w:ascii="仿宋" w:eastAsia="仿宋" w:hAnsi="仿宋" w:hint="eastAsia"/>
          <w:sz w:val="32"/>
          <w:szCs w:val="32"/>
        </w:rPr>
        <w:t>及以上</w:t>
      </w:r>
      <w:r w:rsidRPr="00E30560">
        <w:rPr>
          <w:rFonts w:ascii="仿宋" w:eastAsia="仿宋" w:hAnsi="仿宋"/>
          <w:sz w:val="32"/>
          <w:szCs w:val="32"/>
        </w:rPr>
        <w:t>中医药干预技术、有效方案的操作规范，包括内服制剂</w:t>
      </w:r>
      <w:r w:rsidRPr="00E30560">
        <w:rPr>
          <w:rFonts w:ascii="仿宋" w:eastAsia="仿宋" w:hAnsi="仿宋" w:hint="eastAsia"/>
          <w:sz w:val="32"/>
          <w:szCs w:val="32"/>
        </w:rPr>
        <w:t>2-</w:t>
      </w:r>
      <w:r w:rsidRPr="00E30560">
        <w:rPr>
          <w:rFonts w:ascii="仿宋" w:eastAsia="仿宋" w:hAnsi="仿宋"/>
          <w:sz w:val="32"/>
          <w:szCs w:val="32"/>
        </w:rPr>
        <w:t>3</w:t>
      </w:r>
      <w:r w:rsidRPr="00E30560">
        <w:rPr>
          <w:rFonts w:ascii="仿宋" w:eastAsia="仿宋" w:hAnsi="仿宋" w:hint="eastAsia"/>
          <w:sz w:val="32"/>
          <w:szCs w:val="32"/>
        </w:rPr>
        <w:t>种</w:t>
      </w:r>
      <w:r w:rsidRPr="00E30560">
        <w:rPr>
          <w:rFonts w:ascii="仿宋" w:eastAsia="仿宋" w:hAnsi="仿宋"/>
          <w:sz w:val="32"/>
          <w:szCs w:val="32"/>
        </w:rPr>
        <w:t>、外治中医装备</w:t>
      </w:r>
      <w:r w:rsidRPr="00E30560">
        <w:rPr>
          <w:rFonts w:ascii="仿宋" w:eastAsia="仿宋" w:hAnsi="仿宋" w:hint="eastAsia"/>
          <w:sz w:val="32"/>
          <w:szCs w:val="32"/>
        </w:rPr>
        <w:t>1-</w:t>
      </w:r>
      <w:r w:rsidRPr="00E30560">
        <w:rPr>
          <w:rFonts w:ascii="仿宋" w:eastAsia="仿宋" w:hAnsi="仿宋"/>
          <w:sz w:val="32"/>
          <w:szCs w:val="32"/>
        </w:rPr>
        <w:t>2</w:t>
      </w:r>
      <w:r w:rsidRPr="00E30560">
        <w:rPr>
          <w:rFonts w:ascii="仿宋" w:eastAsia="仿宋" w:hAnsi="仿宋" w:hint="eastAsia"/>
          <w:sz w:val="32"/>
          <w:szCs w:val="32"/>
        </w:rPr>
        <w:t>种</w:t>
      </w:r>
      <w:r w:rsidRPr="00E30560">
        <w:rPr>
          <w:rFonts w:ascii="仿宋" w:eastAsia="仿宋" w:hAnsi="仿宋"/>
          <w:sz w:val="32"/>
          <w:szCs w:val="32"/>
        </w:rPr>
        <w:t>等</w:t>
      </w:r>
      <w:r w:rsidRPr="00E30560">
        <w:rPr>
          <w:rFonts w:ascii="仿宋" w:eastAsia="仿宋" w:hAnsi="仿宋" w:hint="eastAsia"/>
          <w:sz w:val="32"/>
          <w:szCs w:val="32"/>
        </w:rPr>
        <w:t>。</w:t>
      </w:r>
    </w:p>
    <w:p w:rsid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（五）恶性肿瘤</w:t>
      </w:r>
    </w:p>
    <w:p w:rsidR="00656608" w:rsidRDefault="00851FF3" w:rsidP="003762F7">
      <w:pPr>
        <w:adjustRightInd w:val="0"/>
        <w:snapToGrid w:val="0"/>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10</w:t>
      </w:r>
      <w:r w:rsidR="009D0D4D" w:rsidRPr="00C7652A">
        <w:rPr>
          <w:rFonts w:ascii="仿宋" w:eastAsia="仿宋" w:hAnsi="仿宋" w:hint="eastAsia"/>
          <w:b/>
          <w:bCs/>
          <w:sz w:val="32"/>
          <w:szCs w:val="32"/>
        </w:rPr>
        <w:t>.</w:t>
      </w:r>
      <w:r w:rsidR="009D0D4D" w:rsidRPr="00C7652A">
        <w:rPr>
          <w:rFonts w:ascii="仿宋" w:eastAsia="仿宋" w:hAnsi="仿宋" w:hint="eastAsia"/>
          <w:b/>
          <w:bCs/>
        </w:rPr>
        <w:t xml:space="preserve"> </w:t>
      </w:r>
      <w:r w:rsidR="009D0D4D" w:rsidRPr="00C7652A">
        <w:rPr>
          <w:rFonts w:ascii="仿宋" w:eastAsia="仿宋" w:hAnsi="仿宋" w:hint="eastAsia"/>
          <w:b/>
          <w:bCs/>
          <w:sz w:val="32"/>
          <w:szCs w:val="32"/>
        </w:rPr>
        <w:t>消化道恶性肿瘤早筛和精准化疗的关键技术研究</w:t>
      </w:r>
    </w:p>
    <w:p w:rsidR="00656608"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：针</w:t>
      </w:r>
      <w:r w:rsidRPr="00C7652A">
        <w:rPr>
          <w:rFonts w:ascii="仿宋" w:eastAsia="仿宋" w:hAnsi="仿宋" w:hint="eastAsia"/>
          <w:sz w:val="32"/>
          <w:szCs w:val="32"/>
        </w:rPr>
        <w:t>对危害性较大的消化道恶性肿瘤，利用3D</w:t>
      </w:r>
      <w:r w:rsidRPr="00C7652A">
        <w:rPr>
          <w:rFonts w:ascii="仿宋" w:eastAsia="仿宋" w:hAnsi="仿宋" w:hint="eastAsia"/>
          <w:sz w:val="32"/>
          <w:szCs w:val="32"/>
        </w:rPr>
        <w:lastRenderedPageBreak/>
        <w:t>微流控芯片，特异性捕获循环肿瘤细胞(CTC)和循环肿瘤微栓(CTM),早期诊断消化道恶性肿瘤；针对CTC/CTM来源的肿瘤细胞筛选敏感化疗药；构建消化道恶性肿瘤患者化疗敏感的精准预测模型。</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：开</w:t>
      </w:r>
      <w:r w:rsidR="009D0D4D" w:rsidRPr="00C7652A">
        <w:rPr>
          <w:rFonts w:ascii="仿宋" w:eastAsia="仿宋" w:hAnsi="仿宋" w:hint="eastAsia"/>
          <w:sz w:val="32"/>
          <w:szCs w:val="32"/>
        </w:rPr>
        <w:t>发出2-3种特异性的3D微流控芯片用于多种消化道恶性肿瘤的早期检测，完成覆盖地区（包括农村和城市）人群队列筛查；通过开展多中心大样本的前瞻性临床研究(N=lOOO),评价基于CTC/CTM筛选敏感化疗药方案的新策略；基于临床研究的数据构建2-3种针对不同消化道恶性肿瘤化疗敏感性的预测模型，并选择预测价值最高的模型在不同地区的人群之中进行前瞻性验证。</w:t>
      </w:r>
    </w:p>
    <w:p w:rsidR="00362046" w:rsidRPr="00E30560" w:rsidRDefault="00820D2C" w:rsidP="003762F7">
      <w:pPr>
        <w:spacing w:line="520" w:lineRule="exact"/>
        <w:ind w:firstLineChars="200" w:firstLine="643"/>
        <w:rPr>
          <w:rFonts w:ascii="仿宋" w:eastAsia="仿宋" w:hAnsi="仿宋"/>
          <w:b/>
          <w:sz w:val="32"/>
          <w:szCs w:val="32"/>
        </w:rPr>
      </w:pPr>
      <w:r w:rsidRPr="00E30560">
        <w:rPr>
          <w:rFonts w:ascii="仿宋" w:eastAsia="仿宋" w:hAnsi="仿宋" w:hint="eastAsia"/>
          <w:b/>
          <w:bCs/>
          <w:sz w:val="32"/>
          <w:szCs w:val="32"/>
        </w:rPr>
        <w:t>1</w:t>
      </w:r>
      <w:r w:rsidR="00851FF3">
        <w:rPr>
          <w:rFonts w:ascii="仿宋" w:eastAsia="仿宋" w:hAnsi="仿宋" w:hint="eastAsia"/>
          <w:b/>
          <w:bCs/>
          <w:sz w:val="32"/>
          <w:szCs w:val="32"/>
        </w:rPr>
        <w:t>1</w:t>
      </w:r>
      <w:r w:rsidRPr="00E30560">
        <w:rPr>
          <w:rFonts w:ascii="仿宋" w:eastAsia="仿宋" w:hAnsi="仿宋" w:hint="eastAsia"/>
          <w:b/>
          <w:bCs/>
          <w:sz w:val="32"/>
          <w:szCs w:val="32"/>
        </w:rPr>
        <w:t xml:space="preserve">. </w:t>
      </w:r>
      <w:r w:rsidR="00362046" w:rsidRPr="00E30560">
        <w:rPr>
          <w:rFonts w:ascii="仿宋" w:eastAsia="仿宋" w:hAnsi="仿宋" w:hint="eastAsia"/>
          <w:b/>
          <w:sz w:val="32"/>
          <w:szCs w:val="32"/>
        </w:rPr>
        <w:t xml:space="preserve">DNA损伤修复通路缺陷在卵巢癌精准治疗中的作用机制及其应用研究 </w:t>
      </w:r>
    </w:p>
    <w:p w:rsidR="00362046" w:rsidRPr="00E30560" w:rsidRDefault="00362046" w:rsidP="003762F7">
      <w:pPr>
        <w:spacing w:line="520" w:lineRule="exact"/>
        <w:ind w:firstLineChars="200" w:firstLine="640"/>
        <w:rPr>
          <w:rFonts w:ascii="仿宋" w:eastAsia="仿宋" w:hAnsi="仿宋"/>
          <w:sz w:val="32"/>
          <w:szCs w:val="32"/>
        </w:rPr>
      </w:pPr>
      <w:r w:rsidRPr="00656608">
        <w:rPr>
          <w:rFonts w:ascii="仿宋" w:eastAsia="仿宋" w:hAnsi="仿宋"/>
          <w:sz w:val="32"/>
          <w:szCs w:val="32"/>
        </w:rPr>
        <w:t>研究内容：拟</w:t>
      </w:r>
      <w:r w:rsidRPr="00E30560">
        <w:rPr>
          <w:rFonts w:ascii="仿宋" w:eastAsia="仿宋" w:hAnsi="仿宋"/>
          <w:sz w:val="32"/>
          <w:szCs w:val="32"/>
        </w:rPr>
        <w:t>以卵巢癌人源</w:t>
      </w:r>
      <w:r w:rsidRPr="00E30560">
        <w:rPr>
          <w:rFonts w:ascii="仿宋" w:eastAsia="仿宋" w:hAnsi="仿宋" w:hint="eastAsia"/>
          <w:sz w:val="32"/>
          <w:szCs w:val="32"/>
        </w:rPr>
        <w:t>性肿瘤异种移</w:t>
      </w:r>
      <w:r w:rsidRPr="00E30560">
        <w:rPr>
          <w:rFonts w:ascii="仿宋" w:eastAsia="仿宋" w:hAnsi="仿宋"/>
          <w:sz w:val="32"/>
          <w:szCs w:val="32"/>
        </w:rPr>
        <w:t>植模型、3-D 组织培养和人源</w:t>
      </w:r>
      <w:r w:rsidRPr="00E30560">
        <w:rPr>
          <w:rFonts w:ascii="仿宋" w:eastAsia="仿宋" w:hAnsi="仿宋" w:hint="eastAsia"/>
          <w:sz w:val="32"/>
          <w:szCs w:val="32"/>
        </w:rPr>
        <w:t>性</w:t>
      </w:r>
      <w:r w:rsidRPr="00E30560">
        <w:rPr>
          <w:rFonts w:ascii="仿宋" w:eastAsia="仿宋" w:hAnsi="仿宋"/>
          <w:sz w:val="32"/>
          <w:szCs w:val="32"/>
        </w:rPr>
        <w:t>类器官培养为平台，通过对卵巢癌患者手术后临床标本进行系统性的多维度、多组学（包括全外显子测序、RNA 测</w:t>
      </w:r>
      <w:r w:rsidRPr="00E30560">
        <w:rPr>
          <w:rFonts w:ascii="仿宋" w:eastAsia="仿宋" w:hAnsi="仿宋" w:hint="eastAsia"/>
          <w:sz w:val="32"/>
          <w:szCs w:val="32"/>
        </w:rPr>
        <w:t>序</w:t>
      </w:r>
      <w:r w:rsidRPr="00E30560">
        <w:rPr>
          <w:rFonts w:ascii="仿宋" w:eastAsia="仿宋" w:hAnsi="仿宋"/>
          <w:sz w:val="32"/>
          <w:szCs w:val="32"/>
        </w:rPr>
        <w:t>、蛋白组学</w:t>
      </w:r>
      <w:r w:rsidRPr="00E30560">
        <w:rPr>
          <w:rFonts w:ascii="仿宋" w:eastAsia="仿宋" w:hAnsi="仿宋" w:hint="eastAsia"/>
          <w:sz w:val="32"/>
          <w:szCs w:val="32"/>
        </w:rPr>
        <w:t>检测</w:t>
      </w:r>
      <w:r w:rsidRPr="00E30560">
        <w:rPr>
          <w:rFonts w:ascii="仿宋" w:eastAsia="仿宋" w:hAnsi="仿宋"/>
          <w:sz w:val="32"/>
          <w:szCs w:val="32"/>
        </w:rPr>
        <w:t>和免疫组学</w:t>
      </w:r>
      <w:r w:rsidRPr="00E30560">
        <w:rPr>
          <w:rFonts w:ascii="仿宋" w:eastAsia="仿宋" w:hAnsi="仿宋" w:hint="eastAsia"/>
          <w:sz w:val="32"/>
          <w:szCs w:val="32"/>
        </w:rPr>
        <w:t>分析</w:t>
      </w:r>
      <w:r w:rsidRPr="00E30560">
        <w:rPr>
          <w:rFonts w:ascii="仿宋" w:eastAsia="仿宋" w:hAnsi="仿宋"/>
          <w:sz w:val="32"/>
          <w:szCs w:val="32"/>
        </w:rPr>
        <w:t>等）</w:t>
      </w:r>
      <w:r w:rsidRPr="00E30560">
        <w:rPr>
          <w:rFonts w:ascii="仿宋" w:eastAsia="仿宋" w:hAnsi="仿宋" w:hint="eastAsia"/>
          <w:sz w:val="32"/>
          <w:szCs w:val="32"/>
        </w:rPr>
        <w:t>分析，对DDR突变特征的分析，以及在此基础上联合靶向药物</w:t>
      </w:r>
      <w:r w:rsidRPr="00E30560">
        <w:rPr>
          <w:rFonts w:ascii="仿宋" w:eastAsia="仿宋" w:hAnsi="仿宋"/>
          <w:sz w:val="32"/>
          <w:szCs w:val="32"/>
        </w:rPr>
        <w:t>治疗的高通量筛选，确定对患者最适合的治疗方式，并将之应用于临床实践，开发卵巢癌新型治疗体系，从而为真正实现卵巢癌个体化治疗奠定理论和实践基础。</w:t>
      </w:r>
    </w:p>
    <w:p w:rsidR="00362046" w:rsidRPr="00E30560" w:rsidRDefault="00362046"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sz w:val="32"/>
          <w:szCs w:val="32"/>
        </w:rPr>
        <w:t>考核指标：</w:t>
      </w:r>
      <w:r w:rsidRPr="00656608">
        <w:rPr>
          <w:rFonts w:ascii="仿宋" w:eastAsia="仿宋" w:hAnsi="仿宋" w:hint="eastAsia"/>
          <w:sz w:val="32"/>
          <w:szCs w:val="32"/>
        </w:rPr>
        <w:t>建</w:t>
      </w:r>
      <w:r w:rsidRPr="00E30560">
        <w:rPr>
          <w:rFonts w:ascii="仿宋" w:eastAsia="仿宋" w:hAnsi="仿宋" w:hint="eastAsia"/>
          <w:sz w:val="32"/>
          <w:szCs w:val="32"/>
        </w:rPr>
        <w:t>立至少3</w:t>
      </w:r>
      <w:r w:rsidRPr="00E30560">
        <w:rPr>
          <w:rFonts w:ascii="仿宋" w:eastAsia="仿宋" w:hAnsi="仿宋"/>
          <w:sz w:val="32"/>
          <w:szCs w:val="32"/>
        </w:rPr>
        <w:t>0</w:t>
      </w:r>
      <w:r w:rsidRPr="00E30560">
        <w:rPr>
          <w:rFonts w:ascii="仿宋" w:eastAsia="仿宋" w:hAnsi="仿宋" w:hint="eastAsia"/>
          <w:sz w:val="32"/>
          <w:szCs w:val="32"/>
        </w:rPr>
        <w:t>例卵巢癌PDX模型及相关多组学数据分析；筛选5</w:t>
      </w:r>
      <w:r w:rsidR="00546F8E">
        <w:rPr>
          <w:rFonts w:ascii="仿宋" w:eastAsia="仿宋" w:hAnsi="仿宋" w:hint="eastAsia"/>
          <w:sz w:val="32"/>
          <w:szCs w:val="32"/>
        </w:rPr>
        <w:t>-</w:t>
      </w:r>
      <w:r w:rsidRPr="00E30560">
        <w:rPr>
          <w:rFonts w:ascii="仿宋" w:eastAsia="仿宋" w:hAnsi="仿宋" w:hint="eastAsia"/>
          <w:sz w:val="32"/>
          <w:szCs w:val="32"/>
        </w:rPr>
        <w:t>6种小分子靶向药物；</w:t>
      </w:r>
      <w:r w:rsidRPr="00E30560">
        <w:rPr>
          <w:rFonts w:ascii="仿宋" w:eastAsia="仿宋" w:hAnsi="仿宋"/>
          <w:sz w:val="32"/>
          <w:szCs w:val="32"/>
        </w:rPr>
        <w:t>申报相关专利2</w:t>
      </w:r>
      <w:r w:rsidR="00546F8E">
        <w:rPr>
          <w:rFonts w:ascii="仿宋" w:eastAsia="仿宋" w:hAnsi="仿宋"/>
          <w:sz w:val="32"/>
          <w:szCs w:val="32"/>
        </w:rPr>
        <w:t>-</w:t>
      </w:r>
      <w:r w:rsidRPr="00E30560">
        <w:rPr>
          <w:rFonts w:ascii="仿宋" w:eastAsia="仿宋" w:hAnsi="仿宋"/>
          <w:sz w:val="32"/>
          <w:szCs w:val="32"/>
        </w:rPr>
        <w:t>3项。</w:t>
      </w:r>
    </w:p>
    <w:p w:rsidR="009D0D4D" w:rsidRPr="00C7652A" w:rsidRDefault="009D0D4D" w:rsidP="003762F7">
      <w:pPr>
        <w:adjustRightInd w:val="0"/>
        <w:snapToGrid w:val="0"/>
        <w:spacing w:line="520" w:lineRule="exact"/>
        <w:ind w:firstLineChars="200" w:firstLine="643"/>
        <w:rPr>
          <w:rFonts w:ascii="仿宋" w:eastAsia="仿宋" w:hAnsi="仿宋"/>
          <w:b/>
          <w:bCs/>
          <w:sz w:val="32"/>
          <w:szCs w:val="32"/>
        </w:rPr>
      </w:pPr>
      <w:r w:rsidRPr="00C7652A">
        <w:rPr>
          <w:rFonts w:ascii="仿宋" w:eastAsia="仿宋" w:hAnsi="仿宋" w:hint="eastAsia"/>
          <w:b/>
          <w:bCs/>
          <w:sz w:val="32"/>
          <w:szCs w:val="32"/>
        </w:rPr>
        <w:t>1</w:t>
      </w:r>
      <w:r w:rsidR="00851FF3">
        <w:rPr>
          <w:rFonts w:ascii="仿宋" w:eastAsia="仿宋" w:hAnsi="仿宋" w:hint="eastAsia"/>
          <w:b/>
          <w:bCs/>
          <w:sz w:val="32"/>
          <w:szCs w:val="32"/>
        </w:rPr>
        <w:t>2</w:t>
      </w:r>
      <w:r w:rsidRPr="00C7652A">
        <w:rPr>
          <w:rFonts w:ascii="仿宋" w:eastAsia="仿宋" w:hAnsi="仿宋" w:hint="eastAsia"/>
          <w:b/>
          <w:bCs/>
          <w:sz w:val="32"/>
          <w:szCs w:val="32"/>
        </w:rPr>
        <w:t>.</w:t>
      </w:r>
      <w:r w:rsidRPr="00C7652A">
        <w:rPr>
          <w:rFonts w:ascii="仿宋" w:eastAsia="仿宋" w:hAnsi="仿宋" w:hint="eastAsia"/>
          <w:b/>
          <w:bCs/>
        </w:rPr>
        <w:t xml:space="preserve"> </w:t>
      </w:r>
      <w:r w:rsidRPr="00C7652A">
        <w:rPr>
          <w:rFonts w:ascii="仿宋" w:eastAsia="仿宋" w:hAnsi="仿宋" w:hint="eastAsia"/>
          <w:b/>
          <w:bCs/>
          <w:sz w:val="32"/>
          <w:szCs w:val="32"/>
        </w:rPr>
        <w:t>肺癌免疫放化疗新技术与</w:t>
      </w:r>
      <w:r w:rsidR="00623310">
        <w:rPr>
          <w:rFonts w:ascii="仿宋" w:eastAsia="仿宋" w:hAnsi="仿宋" w:hint="eastAsia"/>
          <w:b/>
          <w:bCs/>
          <w:sz w:val="32"/>
          <w:szCs w:val="32"/>
        </w:rPr>
        <w:t>临床应用</w:t>
      </w:r>
      <w:r w:rsidRPr="00C7652A">
        <w:rPr>
          <w:rFonts w:ascii="仿宋" w:eastAsia="仿宋" w:hAnsi="仿宋" w:hint="eastAsia"/>
          <w:b/>
          <w:bCs/>
          <w:sz w:val="32"/>
          <w:szCs w:val="32"/>
        </w:rPr>
        <w:t>研究</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：确定</w:t>
      </w:r>
      <w:r w:rsidRPr="00C7652A">
        <w:rPr>
          <w:rFonts w:ascii="仿宋" w:eastAsia="仿宋" w:hAnsi="仿宋" w:hint="eastAsia"/>
          <w:sz w:val="32"/>
          <w:szCs w:val="32"/>
        </w:rPr>
        <w:t>辐射诱导机体抗肿瘤免疫应答的剂量阈</w:t>
      </w:r>
      <w:r w:rsidRPr="00C7652A">
        <w:rPr>
          <w:rFonts w:ascii="仿宋" w:eastAsia="仿宋" w:hAnsi="仿宋" w:hint="eastAsia"/>
          <w:sz w:val="32"/>
          <w:szCs w:val="32"/>
        </w:rPr>
        <w:lastRenderedPageBreak/>
        <w:t>值，明确照射后免疫应答持续的时间窗，明确最佳放疗剂量及照射模式，阐明放化疗辅助免疫治疗的可能机制及作用靶点，为临床开展放化疗联合免疫治疗提供实测实验依据。探讨放疗与免疫的最佳联合方式；采用最佳的放疗方式和临床前期的结果，开展放疗不同分割照射及放化疗免疫联合治疗的临床研究，寻找优选的放疗综合治疗模式；探索局部放疗引起全身的抗肿瘤免疫反应的可能机制，为实现个体化精准治疗提供可能。</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：建立</w:t>
      </w:r>
      <w:r w:rsidR="009D0D4D" w:rsidRPr="00C7652A">
        <w:rPr>
          <w:rFonts w:ascii="仿宋" w:eastAsia="仿宋" w:hAnsi="仿宋" w:hint="eastAsia"/>
          <w:sz w:val="32"/>
          <w:szCs w:val="32"/>
        </w:rPr>
        <w:t>安全有效的肺癌放疗新技术和肺癌放化疗免疫联合治疗新策略，提高5年生存率。</w:t>
      </w:r>
    </w:p>
    <w:p w:rsidR="009D0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（六）神经系统</w:t>
      </w:r>
    </w:p>
    <w:p w:rsidR="009D0D4D" w:rsidRPr="00C7652A" w:rsidRDefault="009D0D4D" w:rsidP="003762F7">
      <w:pPr>
        <w:adjustRightInd w:val="0"/>
        <w:snapToGrid w:val="0"/>
        <w:spacing w:line="520" w:lineRule="exact"/>
        <w:ind w:firstLineChars="200" w:firstLine="643"/>
        <w:jc w:val="left"/>
        <w:rPr>
          <w:rFonts w:ascii="仿宋" w:eastAsia="仿宋" w:hAnsi="仿宋"/>
          <w:b/>
          <w:bCs/>
          <w:sz w:val="32"/>
          <w:szCs w:val="32"/>
        </w:rPr>
      </w:pPr>
      <w:r w:rsidRPr="00C7652A">
        <w:rPr>
          <w:rFonts w:ascii="仿宋" w:eastAsia="仿宋" w:hAnsi="仿宋" w:hint="eastAsia"/>
          <w:b/>
          <w:bCs/>
          <w:sz w:val="32"/>
          <w:szCs w:val="32"/>
        </w:rPr>
        <w:t>1</w:t>
      </w:r>
      <w:r w:rsidR="00851FF3">
        <w:rPr>
          <w:rFonts w:ascii="仿宋" w:eastAsia="仿宋" w:hAnsi="仿宋" w:hint="eastAsia"/>
          <w:b/>
          <w:bCs/>
          <w:sz w:val="32"/>
          <w:szCs w:val="32"/>
        </w:rPr>
        <w:t>3</w:t>
      </w:r>
      <w:r w:rsidRPr="00C7652A">
        <w:rPr>
          <w:rFonts w:ascii="仿宋" w:eastAsia="仿宋" w:hAnsi="仿宋" w:hint="eastAsia"/>
          <w:b/>
          <w:bCs/>
          <w:sz w:val="32"/>
          <w:szCs w:val="32"/>
        </w:rPr>
        <w:t>. 老年神经系统血管病的人工智能和多组学精准诊疗关键技术研究</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Pr="00C7652A">
        <w:rPr>
          <w:rFonts w:ascii="仿宋" w:eastAsia="仿宋" w:hAnsi="仿宋" w:hint="eastAsia"/>
          <w:sz w:val="32"/>
          <w:szCs w:val="32"/>
        </w:rPr>
        <w:t>开展针对老年神经系统血管病的大样本多中心前瞻性队列研究，建设基于医疗大数据和多组学关联信息的大数据整合与分析平台；重点利用人工智能和影像组学技术，构建老年神经系统血管病风险评估模型，并系统验证该模型在辅助诊断、疗效评估和预后预测等临床应用中的作用；探索老年神经系统血管病的发生发展的分子机制，寻找血管老化早期的生物标志物和关键分子靶点，探索药物与非药物干预方法和效果。</w:t>
      </w:r>
    </w:p>
    <w:p w:rsidR="009D0D4D" w:rsidRPr="00C7652A" w:rsidRDefault="005009DC" w:rsidP="003762F7">
      <w:pPr>
        <w:adjustRightInd w:val="0"/>
        <w:snapToGrid w:val="0"/>
        <w:spacing w:line="520" w:lineRule="exact"/>
        <w:ind w:firstLineChars="200" w:firstLine="640"/>
        <w:jc w:val="left"/>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：完</w:t>
      </w:r>
      <w:r w:rsidR="009D0D4D" w:rsidRPr="00C7652A">
        <w:rPr>
          <w:rFonts w:ascii="仿宋" w:eastAsia="仿宋" w:hAnsi="仿宋" w:hint="eastAsia"/>
          <w:sz w:val="32"/>
          <w:szCs w:val="32"/>
        </w:rPr>
        <w:t>成不少于5000人的老年神经系统血管性疾病人群社区和临床队列及随访，并在省内建立不少于2家老年神经系统血管病研究分中心；开发1-2项对老年神经系统血管性疾病患者进行风险评估的技术方法；筛选出1-2个与神经系统血管老化相关的作用新靶点。</w:t>
      </w:r>
    </w:p>
    <w:p w:rsidR="009D0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lastRenderedPageBreak/>
        <w:t>（七）发育源性成年疾病</w:t>
      </w:r>
    </w:p>
    <w:p w:rsidR="009D0D4D" w:rsidRPr="00C7652A" w:rsidRDefault="00021DEA" w:rsidP="003762F7">
      <w:pPr>
        <w:adjustRightInd w:val="0"/>
        <w:snapToGrid w:val="0"/>
        <w:spacing w:line="520" w:lineRule="exact"/>
        <w:ind w:firstLineChars="200" w:firstLine="643"/>
        <w:rPr>
          <w:rFonts w:ascii="仿宋" w:eastAsia="仿宋" w:hAnsi="仿宋"/>
          <w:b/>
          <w:bCs/>
          <w:sz w:val="32"/>
          <w:szCs w:val="32"/>
        </w:rPr>
      </w:pPr>
      <w:r w:rsidRPr="00C7652A">
        <w:rPr>
          <w:rFonts w:ascii="仿宋" w:eastAsia="仿宋" w:hAnsi="仿宋"/>
          <w:b/>
          <w:bCs/>
          <w:sz w:val="32"/>
          <w:szCs w:val="32"/>
        </w:rPr>
        <w:t>1</w:t>
      </w:r>
      <w:r w:rsidR="00851FF3">
        <w:rPr>
          <w:rFonts w:ascii="仿宋" w:eastAsia="仿宋" w:hAnsi="仿宋" w:hint="eastAsia"/>
          <w:b/>
          <w:bCs/>
          <w:sz w:val="32"/>
          <w:szCs w:val="32"/>
        </w:rPr>
        <w:t>4</w:t>
      </w:r>
      <w:r w:rsidR="009D0D4D" w:rsidRPr="00C7652A">
        <w:rPr>
          <w:rFonts w:ascii="仿宋" w:eastAsia="仿宋" w:hAnsi="仿宋" w:hint="eastAsia"/>
          <w:b/>
          <w:bCs/>
          <w:sz w:val="32"/>
          <w:szCs w:val="32"/>
        </w:rPr>
        <w:t>.</w:t>
      </w:r>
      <w:r w:rsidR="009D0D4D" w:rsidRPr="00C7652A">
        <w:rPr>
          <w:rFonts w:ascii="仿宋" w:eastAsia="仿宋" w:hAnsi="仿宋" w:hint="eastAsia"/>
          <w:b/>
          <w:bCs/>
        </w:rPr>
        <w:t xml:space="preserve"> </w:t>
      </w:r>
      <w:r w:rsidR="00FF30C2" w:rsidRPr="00FF30C2">
        <w:rPr>
          <w:rFonts w:ascii="仿宋" w:eastAsia="仿宋" w:hAnsi="仿宋" w:hint="eastAsia"/>
          <w:b/>
          <w:bCs/>
          <w:sz w:val="32"/>
          <w:szCs w:val="32"/>
        </w:rPr>
        <w:t>发育源性成年骨性关节炎的早期防治关键技术研究</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00FF30C2" w:rsidRPr="00656608">
        <w:rPr>
          <w:rFonts w:ascii="仿宋" w:eastAsia="仿宋" w:hAnsi="仿宋" w:hint="eastAsia"/>
          <w:sz w:val="32"/>
          <w:szCs w:val="32"/>
        </w:rPr>
        <w:t>寻</w:t>
      </w:r>
      <w:r w:rsidR="00FF30C2" w:rsidRPr="00FF30C2">
        <w:rPr>
          <w:rFonts w:ascii="仿宋" w:eastAsia="仿宋" w:hAnsi="仿宋" w:hint="eastAsia"/>
          <w:sz w:val="32"/>
          <w:szCs w:val="32"/>
        </w:rPr>
        <w:t>找发育源性成年骨性关节炎的早期诊断与防治靶点，利用母体外周血、子代外周血表观遗传标志物进行早期预测，并建立基于外周血表观遗传检测试剂盒、分子核磁共振成像技术的骨与关节发育评价技术及发育源性骨性关节炎的早期诊断技术，并在此基础上探讨早期干预策略和方法的建立与应用</w:t>
      </w:r>
      <w:r w:rsidRPr="00C7652A">
        <w:rPr>
          <w:rFonts w:ascii="仿宋" w:eastAsia="仿宋" w:hAnsi="仿宋" w:hint="eastAsia"/>
          <w:sz w:val="32"/>
          <w:szCs w:val="32"/>
        </w:rPr>
        <w:t>。</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w:t>
      </w:r>
      <w:r w:rsidR="00FF30C2" w:rsidRPr="00656608">
        <w:rPr>
          <w:rFonts w:ascii="仿宋" w:eastAsia="仿宋" w:hAnsi="仿宋" w:hint="eastAsia"/>
          <w:sz w:val="32"/>
          <w:szCs w:val="32"/>
        </w:rPr>
        <w:t>利用</w:t>
      </w:r>
      <w:r w:rsidR="00FF30C2" w:rsidRPr="00FF30C2">
        <w:rPr>
          <w:rFonts w:ascii="仿宋" w:eastAsia="仿宋" w:hAnsi="仿宋" w:hint="eastAsia"/>
          <w:sz w:val="32"/>
          <w:szCs w:val="32"/>
        </w:rPr>
        <w:t>表观基因组学、转录基因组学等高通量方法筛选出至少5种发育源性成年骨性关节炎的早期诊断与防治靶点；建立2种以上的外周血表观遗传检测、分子核磁共振成像技术相结合的发育源性成年骨性关节炎早期诊断技术；建立2种以上的发育源性成年骨性关节炎的早期干预方法，并临床推广应用</w:t>
      </w:r>
      <w:r w:rsidR="009D0D4D" w:rsidRPr="00C7652A">
        <w:rPr>
          <w:rFonts w:ascii="仿宋" w:eastAsia="仿宋" w:hAnsi="仿宋" w:hint="eastAsia"/>
          <w:sz w:val="32"/>
          <w:szCs w:val="32"/>
        </w:rPr>
        <w:t>。</w:t>
      </w:r>
    </w:p>
    <w:p w:rsidR="009D0D4D" w:rsidRPr="00656608" w:rsidRDefault="009D0D4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（八）口腔</w:t>
      </w:r>
    </w:p>
    <w:p w:rsidR="009D0D4D" w:rsidRPr="00C7652A" w:rsidRDefault="00E30560" w:rsidP="003762F7">
      <w:pPr>
        <w:adjustRightInd w:val="0"/>
        <w:snapToGrid w:val="0"/>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1</w:t>
      </w:r>
      <w:r w:rsidR="00851FF3">
        <w:rPr>
          <w:rFonts w:ascii="仿宋" w:eastAsia="仿宋" w:hAnsi="仿宋" w:hint="eastAsia"/>
          <w:b/>
          <w:bCs/>
          <w:sz w:val="32"/>
          <w:szCs w:val="32"/>
        </w:rPr>
        <w:t>5</w:t>
      </w:r>
      <w:r w:rsidR="009D0D4D" w:rsidRPr="00C7652A">
        <w:rPr>
          <w:rFonts w:ascii="仿宋" w:eastAsia="仿宋" w:hAnsi="仿宋" w:hint="eastAsia"/>
          <w:b/>
          <w:bCs/>
          <w:sz w:val="32"/>
          <w:szCs w:val="32"/>
        </w:rPr>
        <w:t>.口腔颌面发育畸形的临床防治新技术</w:t>
      </w:r>
      <w:r w:rsidR="00647632" w:rsidRPr="00C7652A">
        <w:rPr>
          <w:rFonts w:ascii="仿宋" w:eastAsia="仿宋" w:hAnsi="仿宋" w:hint="eastAsia"/>
          <w:b/>
          <w:bCs/>
          <w:sz w:val="32"/>
          <w:szCs w:val="32"/>
        </w:rPr>
        <w:t>研究</w:t>
      </w:r>
    </w:p>
    <w:p w:rsidR="009D0D4D" w:rsidRPr="00C7652A" w:rsidRDefault="009D0D4D"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研究内容</w:t>
      </w:r>
      <w:r w:rsidRPr="00656608">
        <w:rPr>
          <w:rFonts w:ascii="仿宋" w:eastAsia="仿宋" w:hAnsi="仿宋" w:hint="eastAsia"/>
          <w:sz w:val="32"/>
          <w:szCs w:val="32"/>
        </w:rPr>
        <w:t>：</w:t>
      </w:r>
      <w:r w:rsidR="00296407" w:rsidRPr="00656608">
        <w:rPr>
          <w:rFonts w:ascii="仿宋" w:eastAsia="仿宋" w:hAnsi="仿宋" w:hint="eastAsia"/>
          <w:sz w:val="32"/>
          <w:szCs w:val="32"/>
        </w:rPr>
        <w:t>建立口腔颌面组织样本生物节律数据库；研</w:t>
      </w:r>
      <w:r w:rsidR="00296407" w:rsidRPr="00296407">
        <w:rPr>
          <w:rFonts w:ascii="仿宋" w:eastAsia="仿宋" w:hAnsi="仿宋" w:hint="eastAsia"/>
          <w:sz w:val="32"/>
          <w:szCs w:val="32"/>
        </w:rPr>
        <w:t>究口腔颌面组织发育畸形的预防新策略；提出基于内在节律的口腔颌面畸形矫治理念；临床探索口腔颌面畸形精准时辰矫治新技术</w:t>
      </w:r>
      <w:r w:rsidRPr="00C7652A">
        <w:rPr>
          <w:rFonts w:ascii="仿宋" w:eastAsia="仿宋" w:hAnsi="仿宋" w:hint="eastAsia"/>
          <w:sz w:val="32"/>
          <w:szCs w:val="32"/>
        </w:rPr>
        <w:t>。</w:t>
      </w:r>
    </w:p>
    <w:p w:rsidR="009D0D4D" w:rsidRPr="00C7652A" w:rsidRDefault="005009DC" w:rsidP="003762F7">
      <w:pPr>
        <w:adjustRightInd w:val="0"/>
        <w:snapToGrid w:val="0"/>
        <w:spacing w:line="520" w:lineRule="exact"/>
        <w:ind w:firstLineChars="200" w:firstLine="640"/>
        <w:rPr>
          <w:rFonts w:ascii="仿宋" w:eastAsia="仿宋" w:hAnsi="仿宋"/>
          <w:sz w:val="32"/>
          <w:szCs w:val="32"/>
        </w:rPr>
      </w:pPr>
      <w:r w:rsidRPr="00656608">
        <w:rPr>
          <w:rFonts w:ascii="仿宋" w:eastAsia="仿宋" w:hAnsi="仿宋" w:hint="eastAsia"/>
          <w:bCs/>
          <w:sz w:val="32"/>
          <w:szCs w:val="32"/>
        </w:rPr>
        <w:t>考核指标</w:t>
      </w:r>
      <w:r w:rsidR="009D0D4D" w:rsidRPr="00656608">
        <w:rPr>
          <w:rFonts w:ascii="仿宋" w:eastAsia="仿宋" w:hAnsi="仿宋" w:hint="eastAsia"/>
          <w:sz w:val="32"/>
          <w:szCs w:val="32"/>
        </w:rPr>
        <w:t>：</w:t>
      </w:r>
      <w:r w:rsidR="00296407" w:rsidRPr="00656608">
        <w:rPr>
          <w:rFonts w:ascii="仿宋" w:eastAsia="仿宋" w:hAnsi="仿宋" w:hint="eastAsia"/>
          <w:sz w:val="32"/>
          <w:szCs w:val="32"/>
        </w:rPr>
        <w:t>从表观遗传学、蛋白组等层面明确2-3种生</w:t>
      </w:r>
      <w:r w:rsidR="00296407" w:rsidRPr="00296407">
        <w:rPr>
          <w:rFonts w:ascii="仿宋" w:eastAsia="仿宋" w:hAnsi="仿宋" w:hint="eastAsia"/>
          <w:sz w:val="32"/>
          <w:szCs w:val="32"/>
        </w:rPr>
        <w:t>物钟基因对口腔颌面组织发育关键节点的时空动态调控作用与机制；探索利用1-2种可纠正节律的靶向小分子化合物对发育畸形的预防价值；确定2-3种可确定机械刺激效果最大化的指示分子；寻找修复口腔颌面缺陷的最佳施力时间，形成1-2种可高效修复口腔颌面缺陷的精准时辰矫治新技术</w:t>
      </w:r>
      <w:r w:rsidR="009D0D4D" w:rsidRPr="00C7652A">
        <w:rPr>
          <w:rFonts w:ascii="仿宋" w:eastAsia="仿宋" w:hAnsi="仿宋" w:hint="eastAsia"/>
          <w:sz w:val="32"/>
          <w:szCs w:val="32"/>
        </w:rPr>
        <w:t>。</w:t>
      </w:r>
    </w:p>
    <w:p w:rsidR="00C97E0D" w:rsidRPr="00656608" w:rsidRDefault="00C97E0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lastRenderedPageBreak/>
        <w:t>（九）水污染治理领域</w:t>
      </w:r>
    </w:p>
    <w:p w:rsidR="00C97E0D" w:rsidRPr="00E30560" w:rsidRDefault="00C97E0D"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1</w:t>
      </w:r>
      <w:r w:rsidR="00851FF3">
        <w:rPr>
          <w:rFonts w:ascii="仿宋" w:eastAsia="仿宋" w:hAnsi="仿宋" w:cs="仿宋_GB2312" w:hint="eastAsia"/>
          <w:b/>
          <w:sz w:val="32"/>
          <w:szCs w:val="32"/>
        </w:rPr>
        <w:t>6</w:t>
      </w:r>
      <w:r w:rsidRPr="00E30560">
        <w:rPr>
          <w:rFonts w:ascii="仿宋" w:eastAsia="仿宋" w:hAnsi="仿宋" w:cs="仿宋_GB2312" w:hint="eastAsia"/>
          <w:b/>
          <w:sz w:val="32"/>
          <w:szCs w:val="32"/>
        </w:rPr>
        <w:t>.</w:t>
      </w:r>
      <w:r w:rsidRPr="00DB00D3">
        <w:rPr>
          <w:rFonts w:ascii="仿宋" w:eastAsia="仿宋" w:hAnsi="仿宋" w:cs="仿宋_GB2312" w:hint="eastAsia"/>
          <w:b/>
          <w:sz w:val="32"/>
          <w:szCs w:val="32"/>
        </w:rPr>
        <w:t>湖北</w:t>
      </w:r>
      <w:r w:rsidRPr="00E30560">
        <w:rPr>
          <w:rFonts w:ascii="仿宋" w:eastAsia="仿宋" w:hAnsi="仿宋" w:cs="仿宋_GB2312" w:hint="eastAsia"/>
          <w:b/>
          <w:sz w:val="32"/>
          <w:szCs w:val="32"/>
        </w:rPr>
        <w:t>典型</w:t>
      </w:r>
      <w:r>
        <w:rPr>
          <w:rFonts w:ascii="仿宋" w:eastAsia="仿宋" w:hAnsi="仿宋" w:cs="仿宋_GB2312" w:hint="eastAsia"/>
          <w:b/>
          <w:sz w:val="32"/>
          <w:szCs w:val="32"/>
        </w:rPr>
        <w:t>城市</w:t>
      </w:r>
      <w:r w:rsidRPr="00E30560">
        <w:rPr>
          <w:rFonts w:ascii="仿宋" w:eastAsia="仿宋" w:hAnsi="仿宋" w:cs="仿宋_GB2312" w:hint="eastAsia"/>
          <w:b/>
          <w:sz w:val="32"/>
          <w:szCs w:val="32"/>
        </w:rPr>
        <w:t>湖泊水生态</w:t>
      </w:r>
      <w:r>
        <w:rPr>
          <w:rFonts w:ascii="仿宋" w:eastAsia="仿宋" w:hAnsi="仿宋" w:cs="仿宋_GB2312" w:hint="eastAsia"/>
          <w:b/>
          <w:sz w:val="32"/>
          <w:szCs w:val="32"/>
        </w:rPr>
        <w:t>修复</w:t>
      </w:r>
      <w:r w:rsidRPr="00E30560">
        <w:rPr>
          <w:rFonts w:ascii="仿宋" w:eastAsia="仿宋" w:hAnsi="仿宋" w:cs="仿宋_GB2312" w:hint="eastAsia"/>
          <w:b/>
          <w:sz w:val="32"/>
          <w:szCs w:val="32"/>
        </w:rPr>
        <w:t>保护关键技术</w:t>
      </w:r>
      <w:r>
        <w:rPr>
          <w:rFonts w:ascii="仿宋" w:eastAsia="仿宋" w:hAnsi="仿宋" w:cs="仿宋_GB2312" w:hint="eastAsia"/>
          <w:b/>
          <w:sz w:val="32"/>
          <w:szCs w:val="32"/>
        </w:rPr>
        <w:t>研究</w:t>
      </w:r>
      <w:r w:rsidRPr="00E30560">
        <w:rPr>
          <w:rFonts w:ascii="仿宋" w:eastAsia="仿宋" w:hAnsi="仿宋" w:cs="仿宋_GB2312" w:hint="eastAsia"/>
          <w:b/>
          <w:sz w:val="32"/>
          <w:szCs w:val="32"/>
        </w:rPr>
        <w:t>与示范</w:t>
      </w:r>
    </w:p>
    <w:p w:rsidR="00EC7139" w:rsidRPr="002079A9" w:rsidRDefault="006B12F1" w:rsidP="003762F7">
      <w:pPr>
        <w:spacing w:line="520" w:lineRule="exact"/>
        <w:rPr>
          <w:rFonts w:ascii="仿宋" w:eastAsia="仿宋" w:hAnsi="仿宋"/>
          <w:sz w:val="32"/>
          <w:szCs w:val="32"/>
        </w:rPr>
      </w:pPr>
      <w:r>
        <w:rPr>
          <w:rFonts w:ascii="仿宋" w:eastAsia="仿宋" w:hAnsi="仿宋" w:hint="eastAsia"/>
          <w:sz w:val="32"/>
          <w:szCs w:val="32"/>
        </w:rPr>
        <w:t xml:space="preserve">    </w:t>
      </w:r>
      <w:r w:rsidR="00EC7139" w:rsidRPr="002079A9">
        <w:rPr>
          <w:rFonts w:ascii="仿宋" w:eastAsia="仿宋" w:hAnsi="仿宋" w:hint="eastAsia"/>
          <w:sz w:val="32"/>
          <w:szCs w:val="32"/>
        </w:rPr>
        <w:t>针对湖泊水生态修复保护实施过程中阈值量化缺乏难题，围绕水质状况、底质生境、水文条件和水生生物等要素，开发城市湖泊水生态健康综合评价技术；围绕湖泊低透明度、高有机质、硬底质等生境下沉水植物恢复难题，研发生态基底质改良、根际促生等技术，在湖北典型城市湖泊代表武汉东湖开展相关应用示范，构建以沉水植物为主体的健康草型城市湖泊水生态系统。</w:t>
      </w:r>
    </w:p>
    <w:p w:rsidR="00EC7139" w:rsidRPr="002079A9" w:rsidRDefault="00EC7139" w:rsidP="003762F7">
      <w:pPr>
        <w:spacing w:line="520" w:lineRule="exact"/>
        <w:ind w:firstLineChars="196" w:firstLine="627"/>
        <w:rPr>
          <w:rFonts w:ascii="仿宋" w:eastAsia="仿宋" w:hAnsi="仿宋"/>
          <w:sz w:val="32"/>
          <w:szCs w:val="32"/>
        </w:rPr>
      </w:pPr>
      <w:r w:rsidRPr="00656608">
        <w:rPr>
          <w:rFonts w:ascii="仿宋" w:eastAsia="仿宋" w:hAnsi="仿宋" w:hint="eastAsia"/>
          <w:bCs/>
          <w:sz w:val="32"/>
          <w:szCs w:val="32"/>
        </w:rPr>
        <w:t>考核指标：</w:t>
      </w:r>
      <w:r w:rsidRPr="00656608">
        <w:rPr>
          <w:rFonts w:ascii="仿宋" w:eastAsia="仿宋" w:hAnsi="仿宋" w:hint="eastAsia"/>
          <w:sz w:val="32"/>
          <w:szCs w:val="32"/>
        </w:rPr>
        <w:t>创建湖泊水生态修复阈值界定指标体系，为</w:t>
      </w:r>
      <w:r w:rsidRPr="002079A9">
        <w:rPr>
          <w:rFonts w:ascii="仿宋" w:eastAsia="仿宋" w:hAnsi="仿宋" w:hint="eastAsia"/>
          <w:sz w:val="32"/>
          <w:szCs w:val="32"/>
        </w:rPr>
        <w:t>水生态修复工程实施提供量化标准；开发受损城市湖泊水生生物恢复技术3项，形成生态基底改良产品推广应用3处以上；完成湖北城市湖泊水生态修复技术支撑和技术示范区1个，示范区面积达2万平方米，生物多样性显著提高，其中水生植物种类增加5-8种，沉水植物恢复到1.2 kg/m</w:t>
      </w:r>
      <w:r w:rsidRPr="002079A9">
        <w:rPr>
          <w:rFonts w:ascii="仿宋" w:eastAsia="仿宋" w:hAnsi="仿宋" w:hint="eastAsia"/>
          <w:sz w:val="32"/>
          <w:szCs w:val="32"/>
          <w:vertAlign w:val="superscript"/>
        </w:rPr>
        <w:t>2</w:t>
      </w:r>
      <w:r w:rsidRPr="002079A9">
        <w:rPr>
          <w:rFonts w:ascii="仿宋" w:eastAsia="仿宋" w:hAnsi="仿宋" w:hint="eastAsia"/>
          <w:sz w:val="32"/>
          <w:szCs w:val="32"/>
        </w:rPr>
        <w:t>，有效规避、降低城市湖泊水生态风险；申请国家发明专利3项以上。</w:t>
      </w:r>
    </w:p>
    <w:p w:rsidR="00C97E0D" w:rsidRPr="00C15E47" w:rsidRDefault="00E15EF2"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1</w:t>
      </w:r>
      <w:r w:rsidR="00851FF3">
        <w:rPr>
          <w:rFonts w:ascii="仿宋" w:eastAsia="仿宋" w:hAnsi="仿宋" w:cs="仿宋_GB2312" w:hint="eastAsia"/>
          <w:b/>
          <w:sz w:val="32"/>
          <w:szCs w:val="32"/>
        </w:rPr>
        <w:t>7</w:t>
      </w:r>
      <w:r w:rsidR="00C97E0D" w:rsidRPr="00C15E47">
        <w:rPr>
          <w:rFonts w:ascii="仿宋" w:eastAsia="仿宋" w:hAnsi="仿宋" w:cs="仿宋_GB2312" w:hint="eastAsia"/>
          <w:b/>
          <w:sz w:val="32"/>
          <w:szCs w:val="32"/>
        </w:rPr>
        <w:t>. 长江中游流域生态环境监测关键技术与装备研发</w:t>
      </w:r>
    </w:p>
    <w:p w:rsidR="00C97E0D" w:rsidRPr="00C15E47" w:rsidRDefault="00C97E0D" w:rsidP="003762F7">
      <w:pPr>
        <w:adjustRightInd w:val="0"/>
        <w:snapToGrid w:val="0"/>
        <w:spacing w:line="520" w:lineRule="exact"/>
        <w:ind w:firstLineChars="200" w:firstLine="640"/>
        <w:rPr>
          <w:rFonts w:ascii="仿宋" w:eastAsia="仿宋" w:hAnsi="仿宋" w:cs="仿宋_GB2312"/>
          <w:bCs/>
          <w:sz w:val="32"/>
          <w:szCs w:val="32"/>
        </w:rPr>
      </w:pPr>
      <w:r w:rsidRPr="00656608">
        <w:rPr>
          <w:rFonts w:ascii="仿宋" w:eastAsia="仿宋" w:hAnsi="仿宋" w:cs="仿宋_GB2312" w:hint="eastAsia"/>
          <w:sz w:val="32"/>
          <w:szCs w:val="32"/>
        </w:rPr>
        <w:t>研究内容：</w:t>
      </w:r>
      <w:r w:rsidRPr="00656608">
        <w:rPr>
          <w:rFonts w:ascii="仿宋" w:eastAsia="仿宋" w:hAnsi="仿宋" w:cs="仿宋_GB2312" w:hint="eastAsia"/>
          <w:bCs/>
          <w:sz w:val="32"/>
          <w:szCs w:val="32"/>
        </w:rPr>
        <w:t>开展流域生态环境大数据信息融合与智能分</w:t>
      </w:r>
      <w:r w:rsidRPr="00C15E47">
        <w:rPr>
          <w:rFonts w:ascii="仿宋" w:eastAsia="仿宋" w:hAnsi="仿宋" w:cs="仿宋_GB2312" w:hint="eastAsia"/>
          <w:bCs/>
          <w:sz w:val="32"/>
          <w:szCs w:val="32"/>
        </w:rPr>
        <w:t>析技术研究，开发流域面源污染关键时期与关键源区目标提取与识别技术，优化与研发生态环境多尺度监测设备的导航、定位等关键技术，形成核心装备；开展多站点式流域生态环境天空地协同观测关键技术研究，研发移动式快速响应监测基站，形成一体化的观测系统与设备，开展长江中游典型流域应用示范，提高生态环境保护与绿色产业发展的精细化水</w:t>
      </w:r>
      <w:r w:rsidRPr="00C15E47">
        <w:rPr>
          <w:rFonts w:ascii="仿宋" w:eastAsia="仿宋" w:hAnsi="仿宋" w:cs="仿宋_GB2312" w:hint="eastAsia"/>
          <w:bCs/>
          <w:sz w:val="32"/>
          <w:szCs w:val="32"/>
        </w:rPr>
        <w:lastRenderedPageBreak/>
        <w:t>平。</w:t>
      </w:r>
    </w:p>
    <w:p w:rsidR="00C97E0D" w:rsidRPr="00C15E47" w:rsidRDefault="00C97E0D" w:rsidP="003762F7">
      <w:pPr>
        <w:adjustRightInd w:val="0"/>
        <w:snapToGrid w:val="0"/>
        <w:spacing w:line="520" w:lineRule="exact"/>
        <w:ind w:firstLineChars="200" w:firstLine="640"/>
        <w:rPr>
          <w:rFonts w:ascii="仿宋" w:eastAsia="仿宋" w:hAnsi="仿宋" w:cs="仿宋_GB2312"/>
          <w:bCs/>
          <w:sz w:val="32"/>
          <w:szCs w:val="32"/>
        </w:rPr>
      </w:pPr>
      <w:r w:rsidRPr="00656608">
        <w:rPr>
          <w:rFonts w:ascii="仿宋" w:eastAsia="仿宋" w:hAnsi="仿宋" w:cs="仿宋_GB2312" w:hint="eastAsia"/>
          <w:sz w:val="32"/>
          <w:szCs w:val="32"/>
        </w:rPr>
        <w:t>考核指标：</w:t>
      </w:r>
      <w:r w:rsidRPr="00656608">
        <w:rPr>
          <w:rFonts w:ascii="仿宋" w:eastAsia="仿宋" w:hAnsi="仿宋" w:cs="仿宋_GB2312" w:hint="eastAsia"/>
          <w:bCs/>
          <w:sz w:val="32"/>
          <w:szCs w:val="32"/>
        </w:rPr>
        <w:t>研发覆盖长江中游湖北段的土地利用数据集</w:t>
      </w:r>
      <w:r w:rsidRPr="00C15E47">
        <w:rPr>
          <w:rFonts w:ascii="仿宋" w:eastAsia="仿宋" w:hAnsi="仿宋" w:cs="仿宋_GB2312" w:hint="eastAsia"/>
          <w:bCs/>
          <w:sz w:val="32"/>
          <w:szCs w:val="32"/>
        </w:rPr>
        <w:t>（空间分辨率30 m，优于30种地物类型，分类精度优于80%，时间跨度大于30年）及森林、湿地等系列产品，形成流域生态环境多尺度监测关键技术与核心装备；形成长江中游流域生态环境协同观测与智能分析一体化系统与设备，示范面积2000平方公里以上。申请发明专利2项以上。</w:t>
      </w:r>
    </w:p>
    <w:p w:rsidR="00C97E0D" w:rsidRPr="00656608" w:rsidRDefault="00C97E0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（十）废气综合治理领域</w:t>
      </w:r>
    </w:p>
    <w:p w:rsidR="00C97E0D" w:rsidRPr="00C7652A" w:rsidRDefault="00851FF3"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18</w:t>
      </w:r>
      <w:r w:rsidR="00C97E0D" w:rsidRPr="00C7652A">
        <w:rPr>
          <w:rFonts w:ascii="仿宋" w:eastAsia="仿宋" w:hAnsi="仿宋" w:cs="仿宋_GB2312" w:hint="eastAsia"/>
          <w:b/>
          <w:sz w:val="32"/>
          <w:szCs w:val="32"/>
        </w:rPr>
        <w:t>．高性能柴油车排气后处理系统关键技术与装备研发</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研究内容：围绕柴油车排气后处理系统中的关键组件高</w:t>
      </w:r>
      <w:r w:rsidRPr="00C7652A">
        <w:rPr>
          <w:rFonts w:ascii="仿宋" w:eastAsia="仿宋" w:hAnsi="仿宋" w:cs="仿宋_GB2312" w:hint="eastAsia"/>
          <w:sz w:val="32"/>
          <w:szCs w:val="32"/>
        </w:rPr>
        <w:t>性能DPF的生产制造，开展R-SiC质DPF结构调控制备的关键技术与工艺研究，制定操作规程与质量控制体系，建立DPF产品规格标准、技术规范与示范产线;开发DOC-DPF-SCR-ASC系统集成技术以及DPF应用再生技术，实现满足国六标准的高性能R-SiC质DPF产品与柴油车排气后处理装备的产业化;开展表面改性与催化剂负载技术研究，</w:t>
      </w:r>
      <w:r>
        <w:rPr>
          <w:rFonts w:ascii="仿宋" w:eastAsia="仿宋" w:hAnsi="仿宋" w:cs="仿宋_GB2312" w:hint="eastAsia"/>
          <w:sz w:val="32"/>
          <w:szCs w:val="32"/>
        </w:rPr>
        <w:t>形成</w:t>
      </w:r>
      <w:r w:rsidRPr="00C7652A">
        <w:rPr>
          <w:rFonts w:ascii="仿宋" w:eastAsia="仿宋" w:hAnsi="仿宋" w:cs="仿宋_GB2312" w:hint="eastAsia"/>
          <w:sz w:val="32"/>
          <w:szCs w:val="32"/>
        </w:rPr>
        <w:t>DPF兼具DOC功能的一体化技术，为实现柴油车排气处理系统的技术升级进行技术储备。</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考核指标：确定满足国六排放标准的R-SiC质DPF的基</w:t>
      </w:r>
      <w:r w:rsidRPr="00C7652A">
        <w:rPr>
          <w:rFonts w:ascii="仿宋" w:eastAsia="仿宋" w:hAnsi="仿宋" w:cs="仿宋_GB2312" w:hint="eastAsia"/>
          <w:sz w:val="32"/>
          <w:szCs w:val="32"/>
        </w:rPr>
        <w:t>本结构与性能参数；制备出对柴油车尾气中PM拦截率高于99%的R-SiC质DPF产品，</w:t>
      </w:r>
      <w:r>
        <w:rPr>
          <w:rFonts w:ascii="仿宋" w:eastAsia="仿宋" w:hAnsi="仿宋" w:cs="仿宋_GB2312" w:hint="eastAsia"/>
          <w:sz w:val="32"/>
          <w:szCs w:val="32"/>
        </w:rPr>
        <w:t>形成</w:t>
      </w:r>
      <w:r w:rsidRPr="00C7652A">
        <w:rPr>
          <w:rFonts w:ascii="仿宋" w:eastAsia="仿宋" w:hAnsi="仿宋" w:cs="仿宋_GB2312" w:hint="eastAsia"/>
          <w:sz w:val="32"/>
          <w:szCs w:val="32"/>
        </w:rPr>
        <w:t>R-SiC质DPF产品质量检测与产品技术标准；开发最佳R-SiC质DPF的主动再生技术，形成高效合理的满足国六排放标准的柴油车排气后处理系统设备1套；实现DPF兼具DOC功能的一体化技术;形成覆盖研究内容的发明专利15项以上；R-SiC质DPF结构调控制备的关键技术与工艺实现成果转化；建立一条年产50万升</w:t>
      </w:r>
      <w:r w:rsidRPr="00C7652A">
        <w:rPr>
          <w:rFonts w:ascii="仿宋" w:eastAsia="仿宋" w:hAnsi="仿宋" w:cs="仿宋_GB2312" w:hint="eastAsia"/>
          <w:sz w:val="32"/>
          <w:szCs w:val="32"/>
        </w:rPr>
        <w:lastRenderedPageBreak/>
        <w:t>的高效智能化的R-SiC质DPF示范产线；产品成功应用于满足国六排放标准的柴油车排气后处理系统。</w:t>
      </w:r>
    </w:p>
    <w:p w:rsidR="00C97E0D" w:rsidRPr="00C7652A" w:rsidRDefault="00851FF3" w:rsidP="003762F7">
      <w:pPr>
        <w:adjustRightInd w:val="0"/>
        <w:snapToGrid w:val="0"/>
        <w:spacing w:line="52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19</w:t>
      </w:r>
      <w:r w:rsidR="00C97E0D" w:rsidRPr="00C7652A">
        <w:rPr>
          <w:rFonts w:ascii="仿宋" w:eastAsia="仿宋" w:hAnsi="仿宋" w:cs="仿宋_GB2312" w:hint="eastAsia"/>
          <w:b/>
          <w:sz w:val="32"/>
          <w:szCs w:val="32"/>
        </w:rPr>
        <w:t>.PM</w:t>
      </w:r>
      <w:r w:rsidR="00C97E0D" w:rsidRPr="00C7652A">
        <w:rPr>
          <w:rFonts w:ascii="仿宋" w:eastAsia="仿宋" w:hAnsi="仿宋" w:cs="仿宋_GB2312" w:hint="eastAsia"/>
          <w:b/>
          <w:sz w:val="32"/>
          <w:szCs w:val="32"/>
          <w:vertAlign w:val="subscript"/>
        </w:rPr>
        <w:t>2.5</w:t>
      </w:r>
      <w:r w:rsidR="00C97E0D" w:rsidRPr="00C7652A">
        <w:rPr>
          <w:rFonts w:ascii="仿宋" w:eastAsia="仿宋" w:hAnsi="仿宋" w:cs="仿宋_GB2312" w:hint="eastAsia"/>
          <w:b/>
          <w:sz w:val="32"/>
          <w:szCs w:val="32"/>
        </w:rPr>
        <w:t>团聚强化除尘协同脱硫废水零排放技术研究</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研究内容：研究PM</w:t>
      </w:r>
      <w:r w:rsidRPr="00656608">
        <w:rPr>
          <w:rFonts w:ascii="仿宋" w:eastAsia="仿宋" w:hAnsi="仿宋" w:cs="仿宋_GB2312" w:hint="eastAsia"/>
          <w:sz w:val="32"/>
          <w:szCs w:val="32"/>
          <w:vertAlign w:val="subscript"/>
        </w:rPr>
        <w:t>2.5</w:t>
      </w:r>
      <w:r w:rsidRPr="00656608">
        <w:rPr>
          <w:rFonts w:ascii="仿宋" w:eastAsia="仿宋" w:hAnsi="仿宋" w:cs="仿宋_GB2312" w:hint="eastAsia"/>
          <w:sz w:val="32"/>
          <w:szCs w:val="32"/>
        </w:rPr>
        <w:t>化学团聚机制，开发PM</w:t>
      </w:r>
      <w:r w:rsidRPr="00656608">
        <w:rPr>
          <w:rFonts w:ascii="仿宋" w:eastAsia="仿宋" w:hAnsi="仿宋" w:cs="仿宋_GB2312" w:hint="eastAsia"/>
          <w:sz w:val="32"/>
          <w:szCs w:val="32"/>
          <w:vertAlign w:val="subscript"/>
        </w:rPr>
        <w:t>2.5</w:t>
      </w:r>
      <w:r w:rsidRPr="00656608">
        <w:rPr>
          <w:rFonts w:ascii="仿宋" w:eastAsia="仿宋" w:hAnsi="仿宋" w:cs="仿宋_GB2312" w:hint="eastAsia"/>
          <w:sz w:val="32"/>
          <w:szCs w:val="32"/>
        </w:rPr>
        <w:t>化学团聚</w:t>
      </w:r>
      <w:r w:rsidRPr="00C7652A">
        <w:rPr>
          <w:rFonts w:ascii="仿宋" w:eastAsia="仿宋" w:hAnsi="仿宋" w:cs="仿宋_GB2312" w:hint="eastAsia"/>
          <w:sz w:val="32"/>
          <w:szCs w:val="32"/>
        </w:rPr>
        <w:t>技术系统工艺；开发脱硫废水腐蚀钝化技术，研制腐蚀高效钝化配方，提出三氧化硫和汞一体化联合脱除方法；开发脱硫废水烟道雾化喷射技术及关键装备，在≥300MW等级燃煤电厂进行PM</w:t>
      </w:r>
      <w:r w:rsidRPr="00C7652A">
        <w:rPr>
          <w:rFonts w:ascii="仿宋" w:eastAsia="仿宋" w:hAnsi="仿宋" w:cs="仿宋_GB2312" w:hint="eastAsia"/>
          <w:sz w:val="32"/>
          <w:szCs w:val="32"/>
          <w:vertAlign w:val="subscript"/>
        </w:rPr>
        <w:t>2.5</w:t>
      </w:r>
      <w:r w:rsidRPr="00C7652A">
        <w:rPr>
          <w:rFonts w:ascii="仿宋" w:eastAsia="仿宋" w:hAnsi="仿宋" w:cs="仿宋_GB2312" w:hint="eastAsia"/>
          <w:sz w:val="32"/>
          <w:szCs w:val="32"/>
        </w:rPr>
        <w:t>团聚强化除尘协同脱硫废水零排放技术集成和工程示范，完成168h连续运行，实现脱硫废水、PM</w:t>
      </w:r>
      <w:r w:rsidRPr="00C7652A">
        <w:rPr>
          <w:rFonts w:ascii="仿宋" w:eastAsia="仿宋" w:hAnsi="仿宋" w:cs="仿宋_GB2312" w:hint="eastAsia"/>
          <w:sz w:val="32"/>
          <w:szCs w:val="32"/>
          <w:vertAlign w:val="subscript"/>
        </w:rPr>
        <w:t>2.5</w:t>
      </w:r>
      <w:r w:rsidRPr="00C7652A">
        <w:rPr>
          <w:rFonts w:ascii="仿宋" w:eastAsia="仿宋" w:hAnsi="仿宋" w:cs="仿宋_GB2312" w:hint="eastAsia"/>
          <w:sz w:val="32"/>
          <w:szCs w:val="32"/>
        </w:rPr>
        <w:t>、三氧化硫和重金属汞一体化控制。</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考核指标：形成脱硫废水、PM</w:t>
      </w:r>
      <w:r w:rsidRPr="00656608">
        <w:rPr>
          <w:rFonts w:ascii="仿宋" w:eastAsia="仿宋" w:hAnsi="仿宋" w:cs="仿宋_GB2312" w:hint="eastAsia"/>
          <w:sz w:val="32"/>
          <w:szCs w:val="32"/>
          <w:vertAlign w:val="subscript"/>
        </w:rPr>
        <w:t>2.5</w:t>
      </w:r>
      <w:r w:rsidRPr="00656608">
        <w:rPr>
          <w:rFonts w:ascii="仿宋" w:eastAsia="仿宋" w:hAnsi="仿宋" w:cs="仿宋_GB2312" w:hint="eastAsia"/>
          <w:sz w:val="32"/>
          <w:szCs w:val="32"/>
        </w:rPr>
        <w:t>、三氧化硫和重金属汞</w:t>
      </w:r>
      <w:r w:rsidRPr="00C7652A">
        <w:rPr>
          <w:rFonts w:ascii="仿宋" w:eastAsia="仿宋" w:hAnsi="仿宋" w:cs="仿宋_GB2312" w:hint="eastAsia"/>
          <w:sz w:val="32"/>
          <w:szCs w:val="32"/>
        </w:rPr>
        <w:t>一体化控制技术,</w:t>
      </w:r>
      <w:r w:rsidRPr="00EF4D96">
        <w:rPr>
          <w:rFonts w:ascii="仿宋" w:eastAsia="仿宋" w:hAnsi="仿宋" w:cs="仿宋_GB2312" w:hint="eastAsia"/>
          <w:sz w:val="32"/>
          <w:szCs w:val="32"/>
        </w:rPr>
        <w:t xml:space="preserve"> </w:t>
      </w:r>
      <w:r w:rsidRPr="00C7652A">
        <w:rPr>
          <w:rFonts w:ascii="仿宋" w:eastAsia="仿宋" w:hAnsi="仿宋" w:cs="仿宋_GB2312" w:hint="eastAsia"/>
          <w:sz w:val="32"/>
          <w:szCs w:val="32"/>
        </w:rPr>
        <w:t>形成脱硫废水烟道雾化喷射技术及关键装备，完成不小于300MW等级燃煤电厂工程示范应用</w:t>
      </w:r>
      <w:r>
        <w:rPr>
          <w:rFonts w:ascii="仿宋" w:eastAsia="仿宋" w:hAnsi="仿宋" w:cs="仿宋_GB2312" w:hint="eastAsia"/>
          <w:sz w:val="32"/>
          <w:szCs w:val="32"/>
        </w:rPr>
        <w:t>，</w:t>
      </w:r>
      <w:r w:rsidRPr="00C7652A">
        <w:rPr>
          <w:rFonts w:ascii="仿宋" w:eastAsia="仿宋" w:hAnsi="仿宋" w:cs="仿宋_GB2312" w:hint="eastAsia"/>
          <w:sz w:val="32"/>
          <w:szCs w:val="32"/>
        </w:rPr>
        <w:t>实现四种污染物一体化控制：PM</w:t>
      </w:r>
      <w:r w:rsidRPr="00C7652A">
        <w:rPr>
          <w:rFonts w:ascii="仿宋" w:eastAsia="仿宋" w:hAnsi="仿宋" w:cs="仿宋_GB2312" w:hint="eastAsia"/>
          <w:sz w:val="32"/>
          <w:szCs w:val="32"/>
          <w:vertAlign w:val="subscript"/>
        </w:rPr>
        <w:t>2.5</w:t>
      </w:r>
      <w:r w:rsidRPr="00C7652A">
        <w:rPr>
          <w:rFonts w:ascii="仿宋" w:eastAsia="仿宋" w:hAnsi="仿宋" w:cs="仿宋_GB2312" w:hint="eastAsia"/>
          <w:sz w:val="32"/>
          <w:szCs w:val="32"/>
        </w:rPr>
        <w:t>≤3mg/m</w:t>
      </w:r>
      <w:r w:rsidRPr="00C7652A">
        <w:rPr>
          <w:rFonts w:ascii="仿宋" w:eastAsia="仿宋" w:hAnsi="仿宋" w:cs="仿宋_GB2312" w:hint="eastAsia"/>
          <w:sz w:val="32"/>
          <w:szCs w:val="32"/>
          <w:vertAlign w:val="superscript"/>
        </w:rPr>
        <w:t>3</w:t>
      </w:r>
      <w:r w:rsidRPr="00C7652A">
        <w:rPr>
          <w:rFonts w:ascii="仿宋" w:eastAsia="仿宋" w:hAnsi="仿宋" w:cs="仿宋_GB2312" w:hint="eastAsia"/>
          <w:sz w:val="32"/>
          <w:szCs w:val="32"/>
        </w:rPr>
        <w:t>、脱硫废水处理容量≥20000t/年、三氧化硫≤10 mg/m</w:t>
      </w:r>
      <w:r w:rsidRPr="00C7652A">
        <w:rPr>
          <w:rFonts w:ascii="仿宋" w:eastAsia="仿宋" w:hAnsi="仿宋" w:cs="仿宋_GB2312" w:hint="eastAsia"/>
          <w:sz w:val="32"/>
          <w:szCs w:val="32"/>
          <w:vertAlign w:val="superscript"/>
        </w:rPr>
        <w:t>3</w:t>
      </w:r>
      <w:r w:rsidRPr="00C7652A">
        <w:rPr>
          <w:rFonts w:ascii="仿宋" w:eastAsia="仿宋" w:hAnsi="仿宋" w:cs="仿宋_GB2312" w:hint="eastAsia"/>
          <w:sz w:val="32"/>
          <w:szCs w:val="32"/>
        </w:rPr>
        <w:t>、汞≤1μg/m</w:t>
      </w:r>
      <w:r w:rsidRPr="00C7652A">
        <w:rPr>
          <w:rFonts w:ascii="仿宋" w:eastAsia="仿宋" w:hAnsi="仿宋" w:cs="仿宋_GB2312" w:hint="eastAsia"/>
          <w:sz w:val="32"/>
          <w:szCs w:val="32"/>
          <w:vertAlign w:val="superscript"/>
        </w:rPr>
        <w:t>3</w:t>
      </w:r>
      <w:r w:rsidRPr="00C7652A">
        <w:rPr>
          <w:rFonts w:ascii="仿宋" w:eastAsia="仿宋" w:hAnsi="仿宋" w:cs="仿宋_GB2312" w:hint="eastAsia"/>
          <w:sz w:val="32"/>
          <w:szCs w:val="32"/>
        </w:rPr>
        <w:t>;获得国家知识产权3-4项。</w:t>
      </w:r>
    </w:p>
    <w:p w:rsidR="00C97E0D" w:rsidRPr="00656608" w:rsidRDefault="00C97E0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（十一）固废综合治理领域</w:t>
      </w:r>
    </w:p>
    <w:p w:rsidR="00C97E0D" w:rsidRPr="00C7652A" w:rsidRDefault="00C97E0D" w:rsidP="003762F7">
      <w:pPr>
        <w:adjustRightInd w:val="0"/>
        <w:snapToGrid w:val="0"/>
        <w:spacing w:line="520" w:lineRule="exact"/>
        <w:ind w:firstLineChars="200" w:firstLine="643"/>
        <w:rPr>
          <w:rFonts w:ascii="仿宋" w:eastAsia="仿宋" w:hAnsi="仿宋" w:cs="仿宋_GB2312"/>
          <w:b/>
          <w:sz w:val="32"/>
          <w:szCs w:val="32"/>
        </w:rPr>
      </w:pPr>
      <w:r w:rsidRPr="00C7652A">
        <w:rPr>
          <w:rFonts w:ascii="仿宋" w:eastAsia="仿宋" w:hAnsi="仿宋" w:cs="仿宋_GB2312" w:hint="eastAsia"/>
          <w:b/>
          <w:sz w:val="32"/>
          <w:szCs w:val="32"/>
        </w:rPr>
        <w:t>2</w:t>
      </w:r>
      <w:r w:rsidR="00851FF3">
        <w:rPr>
          <w:rFonts w:ascii="仿宋" w:eastAsia="仿宋" w:hAnsi="仿宋" w:cs="仿宋_GB2312" w:hint="eastAsia"/>
          <w:b/>
          <w:sz w:val="32"/>
          <w:szCs w:val="32"/>
        </w:rPr>
        <w:t>0</w:t>
      </w:r>
      <w:r w:rsidRPr="00C7652A">
        <w:rPr>
          <w:rFonts w:ascii="仿宋" w:eastAsia="仿宋" w:hAnsi="仿宋" w:cs="仿宋_GB2312" w:hint="eastAsia"/>
          <w:b/>
          <w:sz w:val="32"/>
          <w:szCs w:val="32"/>
        </w:rPr>
        <w:t>．多源固废制备功能建材技术研究与应用示范</w:t>
      </w:r>
    </w:p>
    <w:p w:rsidR="00C97E0D" w:rsidRPr="00C7652A" w:rsidRDefault="00C97E0D" w:rsidP="003762F7">
      <w:pPr>
        <w:adjustRightInd w:val="0"/>
        <w:snapToGrid w:val="0"/>
        <w:spacing w:line="520" w:lineRule="exact"/>
        <w:ind w:firstLineChars="200" w:firstLine="640"/>
        <w:rPr>
          <w:rFonts w:ascii="仿宋" w:eastAsia="仿宋" w:hAnsi="仿宋" w:cs="仿宋_GB2312"/>
          <w:b/>
          <w:sz w:val="32"/>
          <w:szCs w:val="32"/>
        </w:rPr>
      </w:pPr>
      <w:r w:rsidRPr="00656608">
        <w:rPr>
          <w:rFonts w:ascii="仿宋" w:eastAsia="仿宋" w:hAnsi="仿宋" w:cs="仿宋_GB2312" w:hint="eastAsia"/>
          <w:sz w:val="32"/>
          <w:szCs w:val="32"/>
        </w:rPr>
        <w:t>研究内容：针对建筑垃圾微粉开发新型液相研磨在线制</w:t>
      </w:r>
      <w:r w:rsidRPr="00C7652A">
        <w:rPr>
          <w:rFonts w:ascii="仿宋" w:eastAsia="仿宋" w:hAnsi="仿宋" w:cs="仿宋_GB2312" w:hint="eastAsia"/>
          <w:sz w:val="32"/>
          <w:szCs w:val="32"/>
        </w:rPr>
        <w:t>备系统，实现固废颗粒超活化制备，形成超高活性掺合料、固废晶核早强剂制备关键技术与装备；针对尾矿等非活性固废，研发新型热激发技术，实现制备结构功能一体化装配式建筑用建材；针对淤泥等非活性有机-无机混杂固废，研发模块化移动式烧结装备和功能性净水-蓄水材料体系，实现其在湖泊清淤、海绵城市建设等方面的环境功能提升；研发尾矿、建筑垃圾等制备功能性透水材料的关键技术。</w:t>
      </w:r>
    </w:p>
    <w:p w:rsidR="00C97E0D" w:rsidRPr="00C7652A" w:rsidRDefault="00C97E0D" w:rsidP="003762F7">
      <w:pPr>
        <w:adjustRightInd w:val="0"/>
        <w:snapToGrid w:val="0"/>
        <w:spacing w:line="520" w:lineRule="exact"/>
        <w:ind w:firstLineChars="200" w:firstLine="640"/>
        <w:rPr>
          <w:rFonts w:ascii="仿宋" w:eastAsia="仿宋" w:hAnsi="仿宋" w:cs="仿宋_GB2312"/>
          <w:b/>
          <w:sz w:val="32"/>
          <w:szCs w:val="32"/>
        </w:rPr>
      </w:pPr>
      <w:r w:rsidRPr="00656608">
        <w:rPr>
          <w:rFonts w:ascii="仿宋" w:eastAsia="仿宋" w:hAnsi="仿宋" w:cs="仿宋_GB2312" w:hint="eastAsia"/>
          <w:sz w:val="32"/>
          <w:szCs w:val="32"/>
        </w:rPr>
        <w:lastRenderedPageBreak/>
        <w:t>考核指标：研发出超高活性掺合料制备技术，利用固体</w:t>
      </w:r>
      <w:r w:rsidRPr="00C7652A">
        <w:rPr>
          <w:rFonts w:ascii="仿宋" w:eastAsia="仿宋" w:hAnsi="仿宋" w:cs="仿宋_GB2312" w:hint="eastAsia"/>
          <w:sz w:val="32"/>
          <w:szCs w:val="32"/>
        </w:rPr>
        <w:t>废弃物制备的超高活性掺合料中值粒径（D50）≤2 μm，综合电耗50-100 kW·h/t，活性指数达130%，热激发技术使建筑用材料中固废掺量大于80%;研发出建筑垃圾粉料制备固废晶核早强剂的成套技术，固废晶核早强剂粒子D50≤300 nm，掺量1-2%，标准胶砂12小时抗压强度提高2-4倍；研发淤泥制备净水-蓄水材料成套技术：使淤泥、污泥等固废掺量＞95%，质量蓄水系数＞80%，重金属溶出满足国家标准要求；研发利用尾矿、建筑垃圾等制备海绵城市建设用建材的技术，实现海绵城市用生态建材固废掺量达到60%以上，透水系数≥1.0mm/s，抗滑性BPN值≥55；建立固废制备功能性材料示范生产线1-2条，并完成10万m</w:t>
      </w:r>
      <w:r w:rsidRPr="00C7652A">
        <w:rPr>
          <w:rFonts w:ascii="仿宋" w:eastAsia="仿宋" w:hAnsi="仿宋" w:cs="仿宋_GB2312" w:hint="eastAsia"/>
          <w:sz w:val="32"/>
          <w:szCs w:val="32"/>
          <w:vertAlign w:val="superscript"/>
        </w:rPr>
        <w:t>3</w:t>
      </w:r>
      <w:r w:rsidRPr="00C7652A">
        <w:rPr>
          <w:rFonts w:ascii="仿宋" w:eastAsia="仿宋" w:hAnsi="仿宋" w:cs="仿宋_GB2312" w:hint="eastAsia"/>
          <w:sz w:val="32"/>
          <w:szCs w:val="32"/>
        </w:rPr>
        <w:t>以上规模工程化示范;编制科技报告1份；形成国家、行业、团体标准、规范（送审稿）2项；申请发明专利10项。</w:t>
      </w:r>
    </w:p>
    <w:p w:rsidR="00C97E0D" w:rsidRPr="00C7652A" w:rsidRDefault="00C97E0D" w:rsidP="003762F7">
      <w:pPr>
        <w:adjustRightInd w:val="0"/>
        <w:snapToGrid w:val="0"/>
        <w:spacing w:line="520" w:lineRule="exact"/>
        <w:ind w:firstLineChars="200" w:firstLine="643"/>
        <w:rPr>
          <w:rFonts w:ascii="仿宋" w:eastAsia="仿宋" w:hAnsi="仿宋" w:cs="仿宋_GB2312"/>
          <w:sz w:val="32"/>
          <w:szCs w:val="32"/>
        </w:rPr>
      </w:pPr>
      <w:r w:rsidRPr="00C7652A">
        <w:rPr>
          <w:rFonts w:ascii="仿宋" w:eastAsia="仿宋" w:hAnsi="仿宋" w:cs="仿宋_GB2312" w:hint="eastAsia"/>
          <w:b/>
          <w:sz w:val="32"/>
          <w:szCs w:val="32"/>
        </w:rPr>
        <w:t>2</w:t>
      </w:r>
      <w:r w:rsidR="00851FF3">
        <w:rPr>
          <w:rFonts w:ascii="仿宋" w:eastAsia="仿宋" w:hAnsi="仿宋" w:cs="仿宋_GB2312" w:hint="eastAsia"/>
          <w:b/>
          <w:sz w:val="32"/>
          <w:szCs w:val="32"/>
        </w:rPr>
        <w:t>1</w:t>
      </w:r>
      <w:r w:rsidRPr="00C7652A">
        <w:rPr>
          <w:rFonts w:ascii="仿宋" w:eastAsia="仿宋" w:hAnsi="仿宋" w:cs="仿宋_GB2312" w:hint="eastAsia"/>
          <w:b/>
          <w:sz w:val="32"/>
          <w:szCs w:val="32"/>
        </w:rPr>
        <w:t>.含油污泥智能无害化处理设备研发</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研究内容：运用超临界二氧化碳萃取技术，解决超临界</w:t>
      </w:r>
      <w:r w:rsidRPr="00C7652A">
        <w:rPr>
          <w:rFonts w:ascii="仿宋" w:eastAsia="仿宋" w:hAnsi="仿宋" w:cs="仿宋_GB2312" w:hint="eastAsia"/>
          <w:sz w:val="32"/>
          <w:szCs w:val="32"/>
        </w:rPr>
        <w:t>二氧化碳流体平衡的理论与萃取装置相关的压力平衡、连续萃取技术、模块化大排量萃取装置等相关的问题，研制出一套符合国内油田实际处理工况的模块化钻井油基泥浆无害化智能处理设备，，在油田环保上大规模、工业化、集中应用。</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考核指标：形成含油污泥智能无害化处理重大关键技术</w:t>
      </w:r>
      <w:r w:rsidRPr="00C7652A">
        <w:rPr>
          <w:rFonts w:ascii="仿宋" w:eastAsia="仿宋" w:hAnsi="仿宋" w:cs="仿宋_GB2312" w:hint="eastAsia"/>
          <w:sz w:val="32"/>
          <w:szCs w:val="32"/>
        </w:rPr>
        <w:t>与设备2项</w:t>
      </w:r>
      <w:r>
        <w:rPr>
          <w:rFonts w:ascii="仿宋" w:eastAsia="仿宋" w:hAnsi="仿宋" w:cs="仿宋_GB2312" w:hint="eastAsia"/>
          <w:sz w:val="32"/>
          <w:szCs w:val="32"/>
        </w:rPr>
        <w:t>，</w:t>
      </w:r>
      <w:r w:rsidRPr="00C7652A">
        <w:rPr>
          <w:rFonts w:ascii="仿宋" w:eastAsia="仿宋" w:hAnsi="仿宋" w:cs="仿宋_GB2312" w:hint="eastAsia"/>
          <w:sz w:val="32"/>
          <w:szCs w:val="32"/>
        </w:rPr>
        <w:t>完成不小于10吨/天处理量工程示范；设备处理量：500-1500L/h</w:t>
      </w:r>
      <w:r>
        <w:rPr>
          <w:rFonts w:ascii="仿宋" w:eastAsia="仿宋" w:hAnsi="仿宋" w:cs="仿宋_GB2312" w:hint="eastAsia"/>
          <w:sz w:val="32"/>
          <w:szCs w:val="32"/>
        </w:rPr>
        <w:t>，</w:t>
      </w:r>
      <w:r w:rsidRPr="00C7652A">
        <w:rPr>
          <w:rFonts w:ascii="仿宋" w:eastAsia="仿宋" w:hAnsi="仿宋" w:cs="仿宋_GB2312" w:hint="eastAsia"/>
          <w:sz w:val="32"/>
          <w:szCs w:val="32"/>
        </w:rPr>
        <w:t>分离后废弃物含油率≤0.9%，油回收率＞ 95%</w:t>
      </w:r>
      <w:r>
        <w:rPr>
          <w:rFonts w:ascii="仿宋" w:eastAsia="仿宋" w:hAnsi="仿宋" w:cs="仿宋_GB2312" w:hint="eastAsia"/>
          <w:sz w:val="32"/>
          <w:szCs w:val="32"/>
        </w:rPr>
        <w:t>，</w:t>
      </w:r>
      <w:r w:rsidRPr="00C7652A">
        <w:rPr>
          <w:rFonts w:ascii="仿宋" w:eastAsia="仿宋" w:hAnsi="仿宋" w:cs="仿宋_GB2312" w:hint="eastAsia"/>
          <w:sz w:val="32"/>
          <w:szCs w:val="32"/>
        </w:rPr>
        <w:t>达到我国《陆上石油天然气开采工业污染物排放标准》要求；获得国家知识产权3-4项。</w:t>
      </w:r>
    </w:p>
    <w:p w:rsidR="00C97E0D" w:rsidRPr="00C7652A" w:rsidRDefault="00C97E0D" w:rsidP="003762F7">
      <w:pPr>
        <w:adjustRightInd w:val="0"/>
        <w:snapToGrid w:val="0"/>
        <w:spacing w:line="520" w:lineRule="exact"/>
        <w:ind w:firstLineChars="200" w:firstLine="643"/>
        <w:rPr>
          <w:rFonts w:ascii="仿宋" w:eastAsia="仿宋" w:hAnsi="仿宋" w:cs="仿宋_GB2312"/>
          <w:sz w:val="32"/>
          <w:szCs w:val="32"/>
        </w:rPr>
      </w:pPr>
      <w:r w:rsidRPr="00C7652A">
        <w:rPr>
          <w:rFonts w:ascii="仿宋" w:eastAsia="仿宋" w:hAnsi="仿宋" w:cs="仿宋_GB2312"/>
          <w:b/>
          <w:sz w:val="32"/>
          <w:szCs w:val="32"/>
        </w:rPr>
        <w:lastRenderedPageBreak/>
        <w:t>2</w:t>
      </w:r>
      <w:r w:rsidR="00851FF3">
        <w:rPr>
          <w:rFonts w:ascii="仿宋" w:eastAsia="仿宋" w:hAnsi="仿宋" w:cs="仿宋_GB2312" w:hint="eastAsia"/>
          <w:b/>
          <w:sz w:val="32"/>
          <w:szCs w:val="32"/>
        </w:rPr>
        <w:t>2</w:t>
      </w:r>
      <w:r w:rsidRPr="00C7652A">
        <w:rPr>
          <w:rFonts w:ascii="仿宋" w:eastAsia="仿宋" w:hAnsi="仿宋" w:cs="仿宋_GB2312" w:hint="eastAsia"/>
          <w:b/>
          <w:sz w:val="32"/>
          <w:szCs w:val="32"/>
        </w:rPr>
        <w:t>. 废弃生物资源高值化利用关键技术集成与应用</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研究内容：以小龙虾虾壳、香菇和黑木耳等为研究对象，</w:t>
      </w:r>
      <w:r w:rsidRPr="00C7652A">
        <w:rPr>
          <w:rFonts w:ascii="仿宋" w:eastAsia="仿宋" w:hAnsi="仿宋" w:cs="仿宋_GB2312" w:hint="eastAsia"/>
          <w:sz w:val="32"/>
          <w:szCs w:val="32"/>
        </w:rPr>
        <w:t>开发基于“绿色”技术制备具有生物降解性能的纤维素和甲壳素丝的</w:t>
      </w:r>
      <w:r>
        <w:rPr>
          <w:rFonts w:ascii="仿宋" w:eastAsia="仿宋" w:hAnsi="仿宋" w:cs="仿宋_GB2312" w:hint="eastAsia"/>
          <w:sz w:val="32"/>
          <w:szCs w:val="32"/>
        </w:rPr>
        <w:t>工艺</w:t>
      </w:r>
      <w:r w:rsidRPr="00C7652A">
        <w:rPr>
          <w:rFonts w:ascii="仿宋" w:eastAsia="仿宋" w:hAnsi="仿宋" w:cs="仿宋_GB2312" w:hint="eastAsia"/>
          <w:sz w:val="32"/>
          <w:szCs w:val="32"/>
        </w:rPr>
        <w:t>；开发利用生物质制备多功能性抗菌、止血、组织相容及可体内降解等生物材料，验证其在人体内的应用的可行性；研发虾壳中蛋白质的分级分离制备高品质甲壳素技术；研究利用香菇和黑木耳通过“绿色”技术提取三螺旋链活性葡聚糖的技术及其生物功效；形成废弃生物资源高值化清洁生产关键技术集成，并完成产业化推广示范。</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考核指标：开发利用生物质通过“绿色”技术制备环境</w:t>
      </w:r>
      <w:r w:rsidRPr="00C7652A">
        <w:rPr>
          <w:rFonts w:ascii="仿宋" w:eastAsia="仿宋" w:hAnsi="仿宋" w:cs="仿宋_GB2312" w:hint="eastAsia"/>
          <w:sz w:val="32"/>
          <w:szCs w:val="32"/>
        </w:rPr>
        <w:t>友好材料的方法，形成原始创新或明显创新性，且具有应用前景自主知识产权的</w:t>
      </w:r>
      <w:r>
        <w:rPr>
          <w:rFonts w:ascii="仿宋" w:eastAsia="仿宋" w:hAnsi="仿宋" w:cs="仿宋_GB2312" w:hint="eastAsia"/>
          <w:sz w:val="32"/>
          <w:szCs w:val="32"/>
        </w:rPr>
        <w:t>技术</w:t>
      </w:r>
      <w:r w:rsidRPr="00C7652A">
        <w:rPr>
          <w:rFonts w:ascii="仿宋" w:eastAsia="仿宋" w:hAnsi="仿宋" w:cs="仿宋_GB2312" w:hint="eastAsia"/>
          <w:sz w:val="32"/>
          <w:szCs w:val="32"/>
        </w:rPr>
        <w:t>；建立废弃生物资源高值化利用</w:t>
      </w:r>
      <w:r>
        <w:rPr>
          <w:rFonts w:ascii="仿宋" w:eastAsia="仿宋" w:hAnsi="仿宋" w:cs="仿宋_GB2312" w:hint="eastAsia"/>
          <w:sz w:val="32"/>
          <w:szCs w:val="32"/>
        </w:rPr>
        <w:t>规模化</w:t>
      </w:r>
      <w:r w:rsidRPr="00C7652A">
        <w:rPr>
          <w:rFonts w:ascii="仿宋" w:eastAsia="仿宋" w:hAnsi="仿宋" w:cs="仿宋_GB2312" w:hint="eastAsia"/>
          <w:sz w:val="32"/>
          <w:szCs w:val="32"/>
        </w:rPr>
        <w:t>生产线，生产出符合相关国家（企业）标准的</w:t>
      </w:r>
      <w:bookmarkStart w:id="9" w:name="OLE_LINK1"/>
      <w:r w:rsidRPr="00C7652A">
        <w:rPr>
          <w:rFonts w:ascii="仿宋" w:eastAsia="仿宋" w:hAnsi="仿宋" w:cs="仿宋_GB2312" w:hint="eastAsia"/>
          <w:sz w:val="32"/>
          <w:szCs w:val="32"/>
        </w:rPr>
        <w:t>甲壳素、壳聚糖、三螺旋链活性葡聚糖等产品</w:t>
      </w:r>
      <w:bookmarkEnd w:id="9"/>
      <w:r>
        <w:rPr>
          <w:rFonts w:ascii="仿宋" w:eastAsia="仿宋" w:hAnsi="仿宋" w:cs="仿宋_GB2312" w:hint="eastAsia"/>
          <w:sz w:val="32"/>
          <w:szCs w:val="32"/>
        </w:rPr>
        <w:t>，实现新增税收不低于5</w:t>
      </w:r>
      <w:r>
        <w:rPr>
          <w:rFonts w:ascii="仿宋" w:eastAsia="仿宋" w:hAnsi="仿宋" w:cs="仿宋_GB2312"/>
          <w:sz w:val="32"/>
          <w:szCs w:val="32"/>
        </w:rPr>
        <w:t>00</w:t>
      </w:r>
      <w:r>
        <w:rPr>
          <w:rFonts w:ascii="仿宋" w:eastAsia="仿宋" w:hAnsi="仿宋" w:cs="仿宋_GB2312" w:hint="eastAsia"/>
          <w:sz w:val="32"/>
          <w:szCs w:val="32"/>
        </w:rPr>
        <w:t>万元；</w:t>
      </w:r>
      <w:r w:rsidRPr="00C7652A">
        <w:rPr>
          <w:rFonts w:ascii="仿宋" w:eastAsia="仿宋" w:hAnsi="仿宋" w:cs="仿宋_GB2312" w:hint="eastAsia"/>
          <w:sz w:val="32"/>
          <w:szCs w:val="32"/>
        </w:rPr>
        <w:t>申请国家发明专利5-10件，制订标准1-2项</w:t>
      </w:r>
      <w:r>
        <w:rPr>
          <w:rFonts w:ascii="仿宋" w:eastAsia="仿宋" w:hAnsi="仿宋" w:cs="仿宋_GB2312" w:hint="eastAsia"/>
          <w:sz w:val="32"/>
          <w:szCs w:val="32"/>
        </w:rPr>
        <w:t>。</w:t>
      </w:r>
    </w:p>
    <w:p w:rsidR="00C97E0D" w:rsidRDefault="00C97E0D" w:rsidP="003762F7">
      <w:pPr>
        <w:adjustRightInd w:val="0"/>
        <w:snapToGrid w:val="0"/>
        <w:spacing w:line="520" w:lineRule="exact"/>
        <w:ind w:firstLineChars="200" w:firstLine="643"/>
        <w:rPr>
          <w:rFonts w:ascii="仿宋" w:eastAsia="仿宋" w:hAnsi="仿宋" w:cs="仿宋_GB2312"/>
          <w:sz w:val="32"/>
          <w:szCs w:val="32"/>
        </w:rPr>
      </w:pPr>
      <w:r>
        <w:rPr>
          <w:rFonts w:ascii="仿宋" w:eastAsia="仿宋" w:hAnsi="仿宋" w:cs="仿宋_GB2312" w:hint="eastAsia"/>
          <w:b/>
          <w:bCs/>
          <w:sz w:val="32"/>
          <w:szCs w:val="32"/>
        </w:rPr>
        <w:t>2</w:t>
      </w:r>
      <w:r w:rsidR="00851FF3">
        <w:rPr>
          <w:rFonts w:ascii="仿宋" w:eastAsia="仿宋" w:hAnsi="仿宋" w:cs="仿宋_GB2312" w:hint="eastAsia"/>
          <w:b/>
          <w:bCs/>
          <w:sz w:val="32"/>
          <w:szCs w:val="32"/>
        </w:rPr>
        <w:t>3</w:t>
      </w:r>
      <w:r>
        <w:rPr>
          <w:rFonts w:ascii="仿宋" w:eastAsia="仿宋" w:hAnsi="仿宋" w:cs="仿宋_GB2312" w:hint="eastAsia"/>
          <w:b/>
          <w:bCs/>
          <w:sz w:val="32"/>
          <w:szCs w:val="32"/>
        </w:rPr>
        <w:t>. 废弃纺织纤维材料的清洁再生与高附加值利用技术研究</w:t>
      </w:r>
    </w:p>
    <w:p w:rsidR="00C97E0D"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bCs/>
          <w:sz w:val="32"/>
          <w:szCs w:val="32"/>
        </w:rPr>
        <w:t>研究内容：</w:t>
      </w:r>
      <w:r w:rsidRPr="00656608">
        <w:rPr>
          <w:rFonts w:ascii="仿宋" w:eastAsia="仿宋" w:hAnsi="仿宋" w:cs="仿宋_GB2312" w:hint="eastAsia"/>
          <w:sz w:val="32"/>
          <w:szCs w:val="32"/>
        </w:rPr>
        <w:t>针对废旧纺织品中废弃纤维材料产生量大、</w:t>
      </w:r>
      <w:r>
        <w:rPr>
          <w:rFonts w:ascii="仿宋" w:eastAsia="仿宋" w:hAnsi="仿宋" w:cs="仿宋_GB2312" w:hint="eastAsia"/>
          <w:sz w:val="32"/>
          <w:szCs w:val="32"/>
        </w:rPr>
        <w:t>高附加值利用比例低、材料成分混杂导致再生利用技术不环境友好等难题，</w:t>
      </w:r>
      <w:r>
        <w:rPr>
          <w:rFonts w:ascii="仿宋" w:eastAsia="仿宋" w:hAnsi="仿宋" w:hint="eastAsia"/>
          <w:sz w:val="32"/>
          <w:szCs w:val="32"/>
        </w:rPr>
        <w:t>开发废旧棉纺织品中纤维素纤维的高效脱色制胶与绿色纺丝技术、研究混杂废旧纺织品中纤维素纤维与聚酯纤维(PET)的高效分离及绿色纯化技术，形成废旧纺织品清洁再生与高值利用技术，并完成工程化示范。</w:t>
      </w:r>
    </w:p>
    <w:p w:rsidR="00C97E0D"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bCs/>
          <w:sz w:val="32"/>
          <w:szCs w:val="32"/>
        </w:rPr>
        <w:t>考核指标：</w:t>
      </w:r>
      <w:r w:rsidRPr="00656608">
        <w:rPr>
          <w:rFonts w:ascii="仿宋" w:eastAsia="仿宋" w:hAnsi="仿宋" w:hint="eastAsia"/>
          <w:sz w:val="32"/>
          <w:szCs w:val="32"/>
        </w:rPr>
        <w:t>形成高棉含量的废旧纺织品清洁再生与高值</w:t>
      </w:r>
      <w:r>
        <w:rPr>
          <w:rFonts w:ascii="仿宋" w:eastAsia="仿宋" w:hAnsi="仿宋" w:hint="eastAsia"/>
          <w:sz w:val="32"/>
          <w:szCs w:val="32"/>
        </w:rPr>
        <w:t>利用技术；废旧棉纤维制得的纺丝胶液铁含量小于15ppm,甲种纤维素含量大于95%;纺丝纤维的纤度1.33-1.67dtex，</w:t>
      </w:r>
      <w:r>
        <w:rPr>
          <w:rFonts w:ascii="仿宋" w:eastAsia="仿宋" w:hAnsi="仿宋" w:hint="eastAsia"/>
          <w:sz w:val="32"/>
          <w:szCs w:val="32"/>
        </w:rPr>
        <w:lastRenderedPageBreak/>
        <w:t>干态断裂强度大于2.3cN/dtex、断裂伸长率8-12%；纤维级再生聚酯切片满足FZ/T 51013-2016要求，色度b值小于8.0(GB/T 14190-2008)。建成百吨级废旧纺织品清洁再生与高值利用示范线1</w:t>
      </w:r>
      <w:r>
        <w:rPr>
          <w:rFonts w:ascii="仿宋" w:eastAsia="仿宋" w:cs="Calibri" w:hint="eastAsia"/>
          <w:sz w:val="32"/>
          <w:szCs w:val="32"/>
        </w:rPr>
        <w:t xml:space="preserve"> </w:t>
      </w:r>
      <w:r>
        <w:rPr>
          <w:rFonts w:ascii="仿宋" w:eastAsia="仿宋" w:hAnsi="仿宋" w:hint="eastAsia"/>
          <w:sz w:val="32"/>
          <w:szCs w:val="32"/>
        </w:rPr>
        <w:t>条；形成覆盖研究内容的技术专利3件以上，建立规范的商业化推广创新模式。</w:t>
      </w:r>
    </w:p>
    <w:p w:rsidR="00C97E0D" w:rsidRPr="00656608" w:rsidRDefault="00C97E0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（十二）特色资源领域</w:t>
      </w:r>
    </w:p>
    <w:p w:rsidR="00C97E0D" w:rsidRPr="00C7652A" w:rsidRDefault="00C97E0D"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2</w:t>
      </w:r>
      <w:r w:rsidR="00851FF3">
        <w:rPr>
          <w:rFonts w:ascii="仿宋" w:eastAsia="仿宋" w:hAnsi="仿宋" w:cs="仿宋_GB2312" w:hint="eastAsia"/>
          <w:b/>
          <w:sz w:val="32"/>
          <w:szCs w:val="32"/>
        </w:rPr>
        <w:t>4</w:t>
      </w:r>
      <w:r w:rsidRPr="00C7652A">
        <w:rPr>
          <w:rFonts w:ascii="仿宋" w:eastAsia="仿宋" w:hAnsi="仿宋" w:cs="仿宋_GB2312" w:hint="eastAsia"/>
          <w:b/>
          <w:sz w:val="32"/>
          <w:szCs w:val="32"/>
        </w:rPr>
        <w:t>.新一代多要素阵列式高频地波雷达装备与物联网技术集成应用</w:t>
      </w:r>
    </w:p>
    <w:p w:rsidR="00C97E0D" w:rsidRPr="00C7652A" w:rsidRDefault="00C97E0D" w:rsidP="003762F7">
      <w:pPr>
        <w:adjustRightInd w:val="0"/>
        <w:snapToGrid w:val="0"/>
        <w:spacing w:line="520" w:lineRule="exact"/>
        <w:ind w:firstLineChars="200" w:firstLine="640"/>
        <w:rPr>
          <w:rFonts w:ascii="仿宋" w:eastAsia="仿宋" w:hAnsi="仿宋" w:cs="仿宋"/>
          <w:sz w:val="32"/>
          <w:szCs w:val="32"/>
        </w:rPr>
      </w:pPr>
      <w:r w:rsidRPr="00656608">
        <w:rPr>
          <w:rFonts w:ascii="仿宋" w:eastAsia="仿宋" w:hAnsi="仿宋" w:cs="仿宋" w:hint="eastAsia"/>
          <w:bCs/>
          <w:sz w:val="32"/>
          <w:szCs w:val="32"/>
        </w:rPr>
        <w:t>研究内容：</w:t>
      </w:r>
      <w:r w:rsidRPr="00656608">
        <w:rPr>
          <w:rFonts w:ascii="仿宋" w:eastAsia="仿宋" w:hAnsi="仿宋" w:cs="仿宋" w:hint="eastAsia"/>
          <w:sz w:val="32"/>
          <w:szCs w:val="32"/>
        </w:rPr>
        <w:t>针对国家急需建设海洋立体监测网服务于海</w:t>
      </w:r>
      <w:r w:rsidRPr="00C7652A">
        <w:rPr>
          <w:rFonts w:ascii="仿宋" w:eastAsia="仿宋" w:hAnsi="仿宋" w:cs="仿宋" w:hint="eastAsia"/>
          <w:sz w:val="32"/>
          <w:szCs w:val="32"/>
        </w:rPr>
        <w:t>洋灾害监测及海上应急保障的需求，重点突破多频条件下天线阵列自适应布阵技术、实时多频共站组网监测与数据融合方法、多频条件下针对目标探测提取技术与抗干扰技术；开发新一代多要素阵列式高频地波雷达装备，该装备能够工作在多频模式下同时探测海洋动力学环境参数（大面积风、浪、流场）、海上运动目标参数（目标位置、运动速度、运动方向），并在应用示范站与其他设备开展物联网集成应用，实现“一站多能”。</w:t>
      </w:r>
    </w:p>
    <w:p w:rsidR="00C97E0D" w:rsidRPr="00C7652A" w:rsidRDefault="00C97E0D" w:rsidP="003762F7">
      <w:pPr>
        <w:adjustRightInd w:val="0"/>
        <w:snapToGrid w:val="0"/>
        <w:spacing w:line="520" w:lineRule="exact"/>
        <w:ind w:firstLineChars="200" w:firstLine="640"/>
        <w:rPr>
          <w:rFonts w:ascii="仿宋" w:eastAsia="仿宋" w:hAnsi="仿宋" w:cs="仿宋"/>
          <w:sz w:val="32"/>
          <w:szCs w:val="32"/>
        </w:rPr>
      </w:pPr>
      <w:r w:rsidRPr="00656608">
        <w:rPr>
          <w:rFonts w:ascii="仿宋" w:eastAsia="仿宋" w:hAnsi="仿宋" w:cs="仿宋" w:hint="eastAsia"/>
          <w:bCs/>
          <w:sz w:val="32"/>
          <w:szCs w:val="32"/>
        </w:rPr>
        <w:t>考核指标：</w:t>
      </w:r>
      <w:r w:rsidRPr="00656608">
        <w:rPr>
          <w:rFonts w:ascii="仿宋" w:eastAsia="仿宋" w:hAnsi="仿宋" w:cs="仿宋" w:hint="eastAsia"/>
          <w:sz w:val="32"/>
          <w:szCs w:val="32"/>
        </w:rPr>
        <w:t>提出实现多功能要素监测的理论与方法，形</w:t>
      </w:r>
      <w:r>
        <w:rPr>
          <w:rFonts w:ascii="仿宋" w:eastAsia="仿宋" w:hAnsi="仿宋" w:cs="仿宋" w:hint="eastAsia"/>
          <w:sz w:val="32"/>
          <w:szCs w:val="32"/>
        </w:rPr>
        <w:t>成</w:t>
      </w:r>
      <w:r w:rsidRPr="00C7652A">
        <w:rPr>
          <w:rFonts w:ascii="仿宋" w:eastAsia="仿宋" w:hAnsi="仿宋" w:cs="仿宋" w:hint="eastAsia"/>
          <w:sz w:val="32"/>
          <w:szCs w:val="32"/>
        </w:rPr>
        <w:t>多频阵列式高频地波雷达探测</w:t>
      </w:r>
      <w:r>
        <w:rPr>
          <w:rFonts w:ascii="仿宋" w:eastAsia="仿宋" w:hAnsi="仿宋" w:cs="仿宋" w:hint="eastAsia"/>
          <w:sz w:val="32"/>
          <w:szCs w:val="32"/>
        </w:rPr>
        <w:t>技术，并建立示范站</w:t>
      </w:r>
      <w:r>
        <w:rPr>
          <w:rFonts w:ascii="仿宋" w:eastAsia="仿宋" w:hAnsi="仿宋" w:cs="仿宋"/>
          <w:sz w:val="32"/>
          <w:szCs w:val="32"/>
        </w:rPr>
        <w:t>1</w:t>
      </w:r>
      <w:r>
        <w:rPr>
          <w:rFonts w:ascii="仿宋" w:eastAsia="仿宋" w:hAnsi="仿宋" w:cs="仿宋" w:hint="eastAsia"/>
          <w:sz w:val="32"/>
          <w:szCs w:val="32"/>
        </w:rPr>
        <w:t>个</w:t>
      </w:r>
      <w:r w:rsidRPr="00C7652A">
        <w:rPr>
          <w:rFonts w:ascii="仿宋" w:eastAsia="仿宋" w:hAnsi="仿宋" w:cs="仿宋" w:hint="eastAsia"/>
          <w:sz w:val="32"/>
          <w:szCs w:val="32"/>
        </w:rPr>
        <w:t>，示范运行时间不低于1年</w:t>
      </w:r>
      <w:r>
        <w:rPr>
          <w:rFonts w:ascii="仿宋" w:eastAsia="仿宋" w:hAnsi="仿宋" w:cs="仿宋" w:hint="eastAsia"/>
          <w:sz w:val="32"/>
          <w:szCs w:val="32"/>
        </w:rPr>
        <w:t>，实现</w:t>
      </w:r>
      <w:r w:rsidRPr="00C7652A">
        <w:rPr>
          <w:rFonts w:ascii="仿宋" w:eastAsia="仿宋" w:hAnsi="仿宋" w:cs="仿宋" w:hint="eastAsia"/>
          <w:sz w:val="32"/>
          <w:szCs w:val="32"/>
        </w:rPr>
        <w:t>海洋动力学参数探测距离不小于300 公里，空间距离分辨率为1km-5km（近岸1km，远距离5km），海上运动目标探测距离不小于100km；申请发明专利不少于2项，获得软件著作权不少于2 项；项目完成后，本单位新增销售产值不低于3000万元，新增税收不低于300万元。</w:t>
      </w:r>
    </w:p>
    <w:p w:rsidR="00C97E0D" w:rsidRPr="00B47AEB" w:rsidRDefault="00C97E0D"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2</w:t>
      </w:r>
      <w:r w:rsidR="00851FF3">
        <w:rPr>
          <w:rFonts w:ascii="仿宋" w:eastAsia="仿宋" w:hAnsi="仿宋" w:cs="仿宋_GB2312" w:hint="eastAsia"/>
          <w:b/>
          <w:sz w:val="32"/>
          <w:szCs w:val="32"/>
        </w:rPr>
        <w:t>5</w:t>
      </w:r>
      <w:r w:rsidRPr="00B47AEB">
        <w:rPr>
          <w:rFonts w:ascii="仿宋" w:eastAsia="仿宋" w:hAnsi="仿宋" w:cs="仿宋_GB2312" w:hint="eastAsia"/>
          <w:b/>
          <w:sz w:val="32"/>
          <w:szCs w:val="32"/>
        </w:rPr>
        <w:t>．神农架金丝猴保护技术研究</w:t>
      </w:r>
    </w:p>
    <w:p w:rsidR="00C97E0D" w:rsidRPr="00303D28" w:rsidRDefault="00C97E0D" w:rsidP="003762F7">
      <w:pPr>
        <w:adjustRightInd w:val="0"/>
        <w:snapToGrid w:val="0"/>
        <w:spacing w:line="520" w:lineRule="exact"/>
        <w:ind w:firstLineChars="200" w:firstLine="640"/>
        <w:rPr>
          <w:rFonts w:ascii="仿宋" w:eastAsia="仿宋" w:hAnsi="仿宋" w:cs="仿宋_GB2312"/>
          <w:bCs/>
          <w:sz w:val="32"/>
          <w:szCs w:val="32"/>
        </w:rPr>
      </w:pPr>
      <w:r w:rsidRPr="00656608">
        <w:rPr>
          <w:rFonts w:ascii="仿宋" w:eastAsia="仿宋" w:hAnsi="仿宋" w:cs="仿宋_GB2312" w:hint="eastAsia"/>
          <w:bCs/>
          <w:sz w:val="32"/>
          <w:szCs w:val="32"/>
        </w:rPr>
        <w:lastRenderedPageBreak/>
        <w:t>研究内容：针对神农架地区国家一级保护动物川金丝猴</w:t>
      </w:r>
      <w:r w:rsidRPr="00303D28">
        <w:rPr>
          <w:rFonts w:ascii="仿宋" w:eastAsia="仿宋" w:hAnsi="仿宋" w:cs="仿宋_GB2312" w:hint="eastAsia"/>
          <w:bCs/>
          <w:sz w:val="32"/>
          <w:szCs w:val="32"/>
        </w:rPr>
        <w:t>的种群隔离、生境退化和人类干扰等问题，开展人为干扰活动对金丝猴种群的影响研究，</w:t>
      </w:r>
      <w:r>
        <w:rPr>
          <w:rFonts w:ascii="仿宋" w:eastAsia="仿宋" w:hAnsi="仿宋" w:cs="仿宋_GB2312" w:hint="eastAsia"/>
          <w:bCs/>
          <w:sz w:val="32"/>
          <w:szCs w:val="32"/>
        </w:rPr>
        <w:t>集成</w:t>
      </w:r>
      <w:r w:rsidRPr="00303D28">
        <w:rPr>
          <w:rFonts w:ascii="仿宋" w:eastAsia="仿宋" w:hAnsi="仿宋" w:cs="仿宋_GB2312" w:hint="eastAsia"/>
          <w:sz w:val="32"/>
          <w:szCs w:val="32"/>
        </w:rPr>
        <w:t>现代监测技术</w:t>
      </w:r>
      <w:r>
        <w:rPr>
          <w:rFonts w:ascii="仿宋" w:eastAsia="仿宋" w:hAnsi="仿宋" w:cs="仿宋_GB2312" w:hint="eastAsia"/>
          <w:sz w:val="32"/>
          <w:szCs w:val="32"/>
        </w:rPr>
        <w:t>，形成金丝狗生态监测系统用于</w:t>
      </w:r>
      <w:r w:rsidRPr="00303D28">
        <w:rPr>
          <w:rFonts w:ascii="仿宋" w:eastAsia="仿宋" w:hAnsi="仿宋" w:cs="仿宋_GB2312" w:hint="eastAsia"/>
          <w:sz w:val="32"/>
          <w:szCs w:val="32"/>
        </w:rPr>
        <w:t>研究旅游活动、人工补食和繁育放归等人为活动对金丝猴种群动态、活动范围和栖息地质量的影响；评估金丝猴的适宜栖</w:t>
      </w:r>
      <w:r w:rsidRPr="00672303">
        <w:rPr>
          <w:rFonts w:ascii="仿宋" w:eastAsia="仿宋" w:hAnsi="仿宋" w:cs="仿宋_GB2312" w:hint="eastAsia"/>
          <w:bCs/>
          <w:sz w:val="32"/>
          <w:szCs w:val="32"/>
        </w:rPr>
        <w:t>息地分布、景观格局与连通性；</w:t>
      </w:r>
      <w:r>
        <w:rPr>
          <w:rFonts w:ascii="仿宋" w:eastAsia="仿宋" w:hAnsi="仿宋" w:cs="仿宋_GB2312" w:hint="eastAsia"/>
          <w:bCs/>
          <w:sz w:val="32"/>
          <w:szCs w:val="32"/>
        </w:rPr>
        <w:t>研发</w:t>
      </w:r>
      <w:r w:rsidRPr="00672303">
        <w:rPr>
          <w:rFonts w:ascii="仿宋" w:eastAsia="仿宋" w:hAnsi="仿宋" w:cs="仿宋_GB2312" w:hint="eastAsia"/>
          <w:bCs/>
          <w:sz w:val="32"/>
          <w:szCs w:val="32"/>
        </w:rPr>
        <w:t>金丝猴种群密集区退化</w:t>
      </w:r>
      <w:r w:rsidRPr="00303D28">
        <w:rPr>
          <w:rFonts w:ascii="仿宋" w:eastAsia="仿宋" w:hAnsi="仿宋" w:cs="仿宋_GB2312" w:hint="eastAsia"/>
          <w:sz w:val="32"/>
          <w:szCs w:val="32"/>
        </w:rPr>
        <w:t>生境恢复和生境廊道构建技术；研究不同人为活动干扰强度对金丝猴的行为、生理和表观遗传学影响</w:t>
      </w:r>
      <w:r>
        <w:rPr>
          <w:rFonts w:ascii="仿宋" w:eastAsia="仿宋" w:hAnsi="仿宋" w:cs="仿宋_GB2312" w:hint="eastAsia"/>
          <w:sz w:val="32"/>
          <w:szCs w:val="32"/>
        </w:rPr>
        <w:t>，形成</w:t>
      </w:r>
      <w:r w:rsidRPr="00303D28">
        <w:rPr>
          <w:rFonts w:ascii="仿宋" w:eastAsia="仿宋" w:hAnsi="仿宋" w:cs="仿宋_GB2312" w:hint="eastAsia"/>
          <w:sz w:val="32"/>
          <w:szCs w:val="32"/>
        </w:rPr>
        <w:t>国家公园体制下，金丝猴生境、廊道在国家公园不同功能区内的管理技术与标准。</w:t>
      </w:r>
    </w:p>
    <w:p w:rsidR="00C97E0D" w:rsidRPr="00303D28"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考核指标：完成人为干扰活动对金丝猴种群的影响评估</w:t>
      </w:r>
      <w:r w:rsidRPr="00303D28">
        <w:rPr>
          <w:rFonts w:ascii="仿宋" w:eastAsia="仿宋" w:hAnsi="仿宋" w:cs="仿宋_GB2312" w:hint="eastAsia"/>
          <w:sz w:val="32"/>
          <w:szCs w:val="32"/>
        </w:rPr>
        <w:t>报告1份；制订神农架金丝猴生态监测技术标准（地方或企业标准）1套；编绘神农架金丝猴分布与迁徙路线专项地图；编制神农架金丝猴生境廊道构建技术指南1套；在金丝猴密集区建设生境修复示范基地，通过定位研究破解食源植物轮接、栖息树木复壮、生态承载提升等瓶颈技术，示范面积2</w:t>
      </w:r>
      <w:r w:rsidRPr="00303D28">
        <w:rPr>
          <w:rFonts w:ascii="仿宋" w:eastAsia="仿宋" w:hAnsi="仿宋" w:cs="仿宋_GB2312"/>
          <w:sz w:val="32"/>
          <w:szCs w:val="32"/>
        </w:rPr>
        <w:t>00</w:t>
      </w:r>
      <w:r w:rsidRPr="00303D28">
        <w:rPr>
          <w:rFonts w:ascii="仿宋" w:eastAsia="仿宋" w:hAnsi="仿宋" w:cs="仿宋_GB2312" w:hint="eastAsia"/>
          <w:sz w:val="32"/>
          <w:szCs w:val="32"/>
        </w:rPr>
        <w:t>亩以上，申报国家专利4-6项，其中发明专利2项以上。</w:t>
      </w:r>
    </w:p>
    <w:p w:rsidR="00C97E0D" w:rsidRPr="00656608" w:rsidRDefault="00C97E0D" w:rsidP="003762F7">
      <w:pPr>
        <w:adjustRightInd w:val="0"/>
        <w:snapToGrid w:val="0"/>
        <w:spacing w:line="520" w:lineRule="exact"/>
        <w:ind w:firstLineChars="200" w:firstLine="643"/>
        <w:rPr>
          <w:rFonts w:ascii="楷体" w:eastAsia="楷体" w:hAnsi="楷体"/>
          <w:b/>
          <w:bCs/>
          <w:sz w:val="32"/>
          <w:szCs w:val="32"/>
        </w:rPr>
      </w:pPr>
      <w:r w:rsidRPr="00656608">
        <w:rPr>
          <w:rFonts w:ascii="楷体" w:eastAsia="楷体" w:hAnsi="楷体" w:hint="eastAsia"/>
          <w:b/>
          <w:bCs/>
          <w:sz w:val="32"/>
          <w:szCs w:val="32"/>
        </w:rPr>
        <w:t>（十三）公共安全领域</w:t>
      </w:r>
    </w:p>
    <w:p w:rsidR="00C97E0D" w:rsidRPr="00C7652A" w:rsidRDefault="00E15EF2"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2</w:t>
      </w:r>
      <w:r w:rsidR="00851FF3">
        <w:rPr>
          <w:rFonts w:ascii="仿宋" w:eastAsia="仿宋" w:hAnsi="仿宋" w:cs="仿宋_GB2312" w:hint="eastAsia"/>
          <w:b/>
          <w:sz w:val="32"/>
          <w:szCs w:val="32"/>
        </w:rPr>
        <w:t>6</w:t>
      </w:r>
      <w:r w:rsidR="00C97E0D" w:rsidRPr="00C7652A">
        <w:rPr>
          <w:rFonts w:ascii="仿宋" w:eastAsia="仿宋" w:hAnsi="仿宋" w:cs="仿宋_GB2312" w:hint="eastAsia"/>
          <w:b/>
          <w:sz w:val="32"/>
          <w:szCs w:val="32"/>
        </w:rPr>
        <w:t>．矿产资源开发过程多灾源安全协同管控关键技术</w:t>
      </w:r>
      <w:r w:rsidR="00C97E0D">
        <w:rPr>
          <w:rFonts w:ascii="仿宋" w:eastAsia="仿宋" w:hAnsi="仿宋" w:cs="仿宋_GB2312" w:hint="eastAsia"/>
          <w:b/>
          <w:sz w:val="32"/>
          <w:szCs w:val="32"/>
        </w:rPr>
        <w:t>与应用</w:t>
      </w:r>
      <w:r w:rsidR="00C97E0D" w:rsidRPr="00C7652A">
        <w:rPr>
          <w:rFonts w:ascii="仿宋" w:eastAsia="仿宋" w:hAnsi="仿宋" w:cs="仿宋_GB2312" w:hint="eastAsia"/>
          <w:b/>
          <w:sz w:val="32"/>
          <w:szCs w:val="32"/>
        </w:rPr>
        <w:t>示范</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w:t>
      </w:r>
      <w:r w:rsidRPr="00656608">
        <w:rPr>
          <w:rFonts w:ascii="仿宋" w:eastAsia="仿宋" w:hAnsi="仿宋" w:cs="仿宋" w:hint="eastAsia"/>
          <w:sz w:val="32"/>
          <w:szCs w:val="32"/>
        </w:rPr>
        <w:t>针对矿产资源开发过程中的固废排放、地表</w:t>
      </w:r>
      <w:r w:rsidRPr="00C7652A">
        <w:rPr>
          <w:rFonts w:ascii="仿宋" w:eastAsia="仿宋" w:hAnsi="仿宋" w:cs="仿宋" w:hint="eastAsia"/>
          <w:sz w:val="32"/>
          <w:szCs w:val="32"/>
        </w:rPr>
        <w:t>沉降、空区坍塌、岩爆、矿井透水、炮烟中毒等多灾源灾害问题，</w:t>
      </w:r>
      <w:r>
        <w:rPr>
          <w:rFonts w:ascii="仿宋" w:eastAsia="仿宋" w:hAnsi="仿宋" w:cs="仿宋" w:hint="eastAsia"/>
          <w:sz w:val="32"/>
          <w:szCs w:val="32"/>
        </w:rPr>
        <w:t>研发</w:t>
      </w:r>
      <w:r w:rsidRPr="00C7652A">
        <w:rPr>
          <w:rFonts w:ascii="仿宋" w:eastAsia="仿宋" w:hAnsi="仿宋" w:cs="仿宋" w:hint="eastAsia"/>
          <w:sz w:val="32"/>
          <w:szCs w:val="32"/>
        </w:rPr>
        <w:t>矿产资源开发过程多灾源灾害的多维度安全防控</w:t>
      </w:r>
      <w:r>
        <w:rPr>
          <w:rFonts w:ascii="仿宋" w:eastAsia="仿宋" w:hAnsi="仿宋" w:cs="仿宋" w:hint="eastAsia"/>
          <w:sz w:val="32"/>
          <w:szCs w:val="32"/>
        </w:rPr>
        <w:t>技术</w:t>
      </w:r>
      <w:r w:rsidRPr="00C7652A">
        <w:rPr>
          <w:rFonts w:ascii="仿宋" w:eastAsia="仿宋" w:hAnsi="仿宋" w:cs="仿宋" w:hint="eastAsia"/>
          <w:sz w:val="32"/>
          <w:szCs w:val="32"/>
        </w:rPr>
        <w:t>与</w:t>
      </w:r>
      <w:r>
        <w:rPr>
          <w:rFonts w:ascii="仿宋" w:eastAsia="仿宋" w:hAnsi="仿宋" w:cs="仿宋" w:hint="eastAsia"/>
          <w:sz w:val="32"/>
          <w:szCs w:val="32"/>
        </w:rPr>
        <w:t>应急</w:t>
      </w:r>
      <w:r w:rsidRPr="00C7652A">
        <w:rPr>
          <w:rFonts w:ascii="仿宋" w:eastAsia="仿宋" w:hAnsi="仿宋" w:cs="仿宋" w:hint="eastAsia"/>
          <w:sz w:val="32"/>
          <w:szCs w:val="32"/>
        </w:rPr>
        <w:t>管理措施，</w:t>
      </w:r>
      <w:r>
        <w:rPr>
          <w:rFonts w:ascii="仿宋" w:eastAsia="仿宋" w:hAnsi="仿宋" w:cs="仿宋" w:hint="eastAsia"/>
          <w:sz w:val="32"/>
          <w:szCs w:val="32"/>
        </w:rPr>
        <w:t>开发</w:t>
      </w:r>
      <w:r w:rsidRPr="00C7652A">
        <w:rPr>
          <w:rFonts w:ascii="仿宋" w:eastAsia="仿宋" w:hAnsi="仿宋" w:cs="仿宋" w:hint="eastAsia"/>
          <w:sz w:val="32"/>
          <w:szCs w:val="32"/>
        </w:rPr>
        <w:t>多灾害危险源识别、评估和预警</w:t>
      </w:r>
      <w:r>
        <w:rPr>
          <w:rFonts w:ascii="仿宋" w:eastAsia="仿宋" w:hAnsi="仿宋" w:cs="仿宋" w:hint="eastAsia"/>
          <w:sz w:val="32"/>
          <w:szCs w:val="32"/>
        </w:rPr>
        <w:t>系统，形成</w:t>
      </w:r>
      <w:r w:rsidRPr="00C7652A">
        <w:rPr>
          <w:rFonts w:ascii="仿宋" w:eastAsia="仿宋" w:hAnsi="仿宋" w:cs="仿宋" w:hint="eastAsia"/>
          <w:sz w:val="32"/>
          <w:szCs w:val="32"/>
        </w:rPr>
        <w:t>复杂地形分区协同充填采矿地压控制与生态修复集成技术，构建多维度安全防控与协同管理</w:t>
      </w:r>
      <w:r>
        <w:rPr>
          <w:rFonts w:ascii="仿宋" w:eastAsia="仿宋" w:hAnsi="仿宋" w:cs="仿宋" w:hint="eastAsia"/>
          <w:sz w:val="32"/>
          <w:szCs w:val="32"/>
        </w:rPr>
        <w:t>技术</w:t>
      </w:r>
      <w:r w:rsidRPr="00C7652A">
        <w:rPr>
          <w:rFonts w:ascii="仿宋" w:eastAsia="仿宋" w:hAnsi="仿宋" w:cs="仿宋" w:hint="eastAsia"/>
          <w:sz w:val="32"/>
          <w:szCs w:val="32"/>
        </w:rPr>
        <w:t>方案，并在</w:t>
      </w:r>
      <w:r w:rsidRPr="00C7652A">
        <w:rPr>
          <w:rFonts w:ascii="仿宋" w:eastAsia="仿宋" w:hAnsi="仿宋" w:cs="仿宋" w:hint="eastAsia"/>
          <w:sz w:val="32"/>
          <w:szCs w:val="32"/>
        </w:rPr>
        <w:lastRenderedPageBreak/>
        <w:t>湖北省开展矿床开采</w:t>
      </w:r>
      <w:r w:rsidRPr="009329EA">
        <w:rPr>
          <w:rFonts w:ascii="仿宋" w:eastAsia="仿宋" w:hAnsi="仿宋" w:cs="仿宋" w:hint="eastAsia"/>
          <w:sz w:val="32"/>
          <w:szCs w:val="32"/>
        </w:rPr>
        <w:t>多灾源安全协同管控</w:t>
      </w:r>
      <w:r w:rsidRPr="00C7652A">
        <w:rPr>
          <w:rFonts w:ascii="仿宋" w:eastAsia="仿宋" w:hAnsi="仿宋" w:cs="仿宋" w:hint="eastAsia"/>
          <w:sz w:val="32"/>
          <w:szCs w:val="32"/>
        </w:rPr>
        <w:t>与生态修复</w:t>
      </w:r>
      <w:r>
        <w:rPr>
          <w:rFonts w:ascii="仿宋" w:eastAsia="仿宋" w:hAnsi="仿宋" w:cs="仿宋" w:hint="eastAsia"/>
          <w:sz w:val="32"/>
          <w:szCs w:val="32"/>
        </w:rPr>
        <w:t>关键技术</w:t>
      </w:r>
      <w:r w:rsidRPr="00C7652A">
        <w:rPr>
          <w:rFonts w:ascii="仿宋" w:eastAsia="仿宋" w:hAnsi="仿宋" w:cs="仿宋" w:hint="eastAsia"/>
          <w:sz w:val="32"/>
          <w:szCs w:val="32"/>
        </w:rPr>
        <w:t>工程</w:t>
      </w:r>
      <w:r>
        <w:rPr>
          <w:rFonts w:ascii="仿宋" w:eastAsia="仿宋" w:hAnsi="仿宋" w:cs="仿宋" w:hint="eastAsia"/>
          <w:sz w:val="32"/>
          <w:szCs w:val="32"/>
        </w:rPr>
        <w:t>应用</w:t>
      </w:r>
      <w:r w:rsidRPr="00C7652A">
        <w:rPr>
          <w:rFonts w:ascii="仿宋" w:eastAsia="仿宋" w:hAnsi="仿宋" w:cs="仿宋" w:hint="eastAsia"/>
          <w:sz w:val="32"/>
          <w:szCs w:val="32"/>
        </w:rPr>
        <w:t>示范。</w:t>
      </w:r>
    </w:p>
    <w:p w:rsidR="00C97E0D" w:rsidRPr="00C7652A" w:rsidRDefault="00C97E0D" w:rsidP="003762F7">
      <w:pPr>
        <w:adjustRightInd w:val="0"/>
        <w:snapToGrid w:val="0"/>
        <w:spacing w:line="520" w:lineRule="exact"/>
        <w:ind w:firstLine="640"/>
        <w:rPr>
          <w:rFonts w:ascii="仿宋" w:eastAsia="仿宋" w:hAnsi="仿宋" w:cs="仿宋_GB2312"/>
          <w:b/>
          <w:sz w:val="32"/>
          <w:szCs w:val="32"/>
        </w:rPr>
      </w:pPr>
      <w:r w:rsidRPr="00656608">
        <w:rPr>
          <w:rFonts w:ascii="仿宋" w:eastAsia="仿宋" w:hAnsi="仿宋" w:cs="仿宋_GB2312" w:hint="eastAsia"/>
          <w:sz w:val="32"/>
          <w:szCs w:val="32"/>
        </w:rPr>
        <w:t>考核指标：</w:t>
      </w:r>
      <w:r w:rsidRPr="00656608">
        <w:rPr>
          <w:rFonts w:ascii="仿宋" w:eastAsia="仿宋" w:hAnsi="仿宋" w:cs="仿宋" w:hint="eastAsia"/>
          <w:sz w:val="32"/>
          <w:szCs w:val="32"/>
        </w:rPr>
        <w:t>集成控制地表沉降的高效充填采矿、矿山多</w:t>
      </w:r>
      <w:r w:rsidRPr="00C7652A">
        <w:rPr>
          <w:rFonts w:ascii="仿宋" w:eastAsia="仿宋" w:hAnsi="仿宋" w:cs="仿宋" w:hint="eastAsia"/>
          <w:sz w:val="32"/>
          <w:szCs w:val="32"/>
        </w:rPr>
        <w:t>灾源灾害协同管控</w:t>
      </w:r>
      <w:r>
        <w:rPr>
          <w:rFonts w:ascii="仿宋" w:eastAsia="仿宋" w:hAnsi="仿宋" w:cs="仿宋" w:hint="eastAsia"/>
          <w:sz w:val="32"/>
          <w:szCs w:val="32"/>
        </w:rPr>
        <w:t>、</w:t>
      </w:r>
      <w:r w:rsidRPr="00C7652A">
        <w:rPr>
          <w:rFonts w:ascii="仿宋" w:eastAsia="仿宋" w:hAnsi="仿宋" w:cs="仿宋" w:hint="eastAsia"/>
          <w:sz w:val="32"/>
          <w:szCs w:val="32"/>
        </w:rPr>
        <w:t>矿山生态修复技术</w:t>
      </w:r>
      <w:r>
        <w:rPr>
          <w:rFonts w:ascii="仿宋" w:eastAsia="仿宋" w:hAnsi="仿宋" w:cs="仿宋" w:hint="eastAsia"/>
          <w:sz w:val="32"/>
          <w:szCs w:val="32"/>
        </w:rPr>
        <w:t>，形成具有自主知识产权的专利技术不少于2项；</w:t>
      </w:r>
      <w:r w:rsidRPr="00C7652A">
        <w:rPr>
          <w:rFonts w:ascii="仿宋" w:eastAsia="仿宋" w:hAnsi="仿宋" w:cs="仿宋" w:hint="eastAsia"/>
          <w:sz w:val="32"/>
          <w:szCs w:val="32"/>
        </w:rPr>
        <w:t>开发矿山多灾源灾害</w:t>
      </w:r>
      <w:r>
        <w:rPr>
          <w:rFonts w:ascii="仿宋" w:eastAsia="仿宋" w:hAnsi="仿宋" w:cs="仿宋" w:hint="eastAsia"/>
          <w:sz w:val="32"/>
          <w:szCs w:val="32"/>
        </w:rPr>
        <w:t>风险</w:t>
      </w:r>
      <w:r w:rsidRPr="00C7652A">
        <w:rPr>
          <w:rFonts w:ascii="仿宋" w:eastAsia="仿宋" w:hAnsi="仿宋" w:cs="仿宋" w:hint="eastAsia"/>
          <w:sz w:val="32"/>
          <w:szCs w:val="32"/>
        </w:rPr>
        <w:t>评估系统软件1套；建成产能50万t/a以上的充填开采及</w:t>
      </w:r>
      <w:r>
        <w:rPr>
          <w:rFonts w:ascii="仿宋" w:eastAsia="仿宋" w:hAnsi="仿宋" w:cs="仿宋" w:hint="eastAsia"/>
          <w:sz w:val="32"/>
          <w:szCs w:val="32"/>
        </w:rPr>
        <w:t>生态修复</w:t>
      </w:r>
      <w:r w:rsidRPr="00C7652A">
        <w:rPr>
          <w:rFonts w:ascii="仿宋" w:eastAsia="仿宋" w:hAnsi="仿宋" w:cs="仿宋" w:hint="eastAsia"/>
          <w:sz w:val="32"/>
          <w:szCs w:val="32"/>
        </w:rPr>
        <w:t>示范工程</w:t>
      </w:r>
      <w:r>
        <w:rPr>
          <w:rFonts w:ascii="仿宋" w:eastAsia="仿宋" w:hAnsi="仿宋" w:cs="仿宋" w:hint="eastAsia"/>
          <w:sz w:val="32"/>
          <w:szCs w:val="32"/>
        </w:rPr>
        <w:t>，</w:t>
      </w:r>
      <w:r w:rsidRPr="00C7652A">
        <w:rPr>
          <w:rFonts w:ascii="仿宋" w:eastAsia="仿宋" w:hAnsi="仿宋" w:cs="仿宋" w:hint="eastAsia"/>
          <w:sz w:val="32"/>
          <w:szCs w:val="32"/>
        </w:rPr>
        <w:t>并</w:t>
      </w:r>
      <w:r>
        <w:rPr>
          <w:rFonts w:ascii="仿宋" w:eastAsia="仿宋" w:hAnsi="仿宋" w:cs="仿宋" w:hint="eastAsia"/>
          <w:sz w:val="32"/>
          <w:szCs w:val="32"/>
        </w:rPr>
        <w:t>完成</w:t>
      </w:r>
      <w:r w:rsidRPr="00C7652A">
        <w:rPr>
          <w:rFonts w:ascii="仿宋" w:eastAsia="仿宋" w:hAnsi="仿宋" w:cs="仿宋" w:hint="eastAsia"/>
          <w:sz w:val="32"/>
          <w:szCs w:val="32"/>
        </w:rPr>
        <w:t>成果转化</w:t>
      </w:r>
      <w:r>
        <w:rPr>
          <w:rFonts w:ascii="仿宋" w:eastAsia="仿宋" w:hAnsi="仿宋" w:cs="仿宋" w:hint="eastAsia"/>
          <w:sz w:val="32"/>
          <w:szCs w:val="32"/>
        </w:rPr>
        <w:t>，实现</w:t>
      </w:r>
      <w:r w:rsidRPr="00C7652A">
        <w:rPr>
          <w:rFonts w:ascii="仿宋" w:eastAsia="仿宋" w:hAnsi="仿宋" w:cs="仿宋" w:hint="eastAsia"/>
          <w:sz w:val="32"/>
          <w:szCs w:val="32"/>
        </w:rPr>
        <w:t>长江中游矿产资源开发的灾害事故频次下降30%以上，矿山地</w:t>
      </w:r>
      <w:bookmarkStart w:id="10" w:name="_GoBack"/>
      <w:bookmarkEnd w:id="10"/>
      <w:r w:rsidRPr="00C7652A">
        <w:rPr>
          <w:rFonts w:ascii="仿宋" w:eastAsia="仿宋" w:hAnsi="仿宋" w:cs="仿宋" w:hint="eastAsia"/>
          <w:sz w:val="32"/>
          <w:szCs w:val="32"/>
        </w:rPr>
        <w:t>表沉降率下降30%以上。</w:t>
      </w:r>
    </w:p>
    <w:p w:rsidR="00C97E0D" w:rsidRPr="00E30560" w:rsidRDefault="00851FF3" w:rsidP="003762F7">
      <w:pPr>
        <w:adjustRightInd w:val="0"/>
        <w:snapToGrid w:val="0"/>
        <w:spacing w:line="5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27</w:t>
      </w:r>
      <w:r w:rsidR="00C97E0D" w:rsidRPr="00E30560">
        <w:rPr>
          <w:rFonts w:ascii="仿宋" w:eastAsia="仿宋" w:hAnsi="仿宋" w:cs="仿宋_GB2312" w:hint="eastAsia"/>
          <w:b/>
          <w:sz w:val="32"/>
          <w:szCs w:val="32"/>
        </w:rPr>
        <w:t>．湖北省抗洪抢险关键技术研究与示范</w:t>
      </w:r>
    </w:p>
    <w:p w:rsidR="009B18BF" w:rsidRPr="002079A9" w:rsidRDefault="009B18BF" w:rsidP="003762F7">
      <w:pPr>
        <w:snapToGrid w:val="0"/>
        <w:spacing w:line="520" w:lineRule="exact"/>
        <w:ind w:firstLineChars="200" w:firstLine="640"/>
        <w:rPr>
          <w:rFonts w:ascii="仿宋" w:eastAsia="仿宋" w:hAnsi="仿宋"/>
          <w:sz w:val="32"/>
          <w:szCs w:val="32"/>
        </w:rPr>
      </w:pPr>
      <w:r w:rsidRPr="00656608">
        <w:rPr>
          <w:rFonts w:ascii="仿宋" w:eastAsia="仿宋" w:hAnsi="仿宋" w:hint="eastAsia"/>
          <w:sz w:val="32"/>
          <w:szCs w:val="32"/>
        </w:rPr>
        <w:t>研究内容：研究堤防时移电法观测及电场数据时效反演</w:t>
      </w:r>
      <w:r w:rsidRPr="002079A9">
        <w:rPr>
          <w:rFonts w:ascii="仿宋" w:eastAsia="仿宋" w:hAnsi="仿宋" w:hint="eastAsia"/>
          <w:sz w:val="32"/>
          <w:szCs w:val="32"/>
        </w:rPr>
        <w:t>成像、双目视觉成像与红外高光谱成像图像融合与异常提取技术，开发堤防时移电法监测技术与装备。研发高抗流水下机器人平台和高浑浊环境下堤防缺陷声光检测装备，形成成套堤防水下检测与巡查机器人系统。融合大数据、人工智能等技术，开发堤防险情及运行维护知识库，优化堤防险情异常智能识别技术。研究堤防迎水面渗漏入口防渗毯铺盖减渗和渗漏通道内部新型高聚合物封堵新材料、封堵施工新工艺，开展试验研究和长江中游湖北段出险堤防应用示范，验证封堵效果。形成集监测-检测-识别-处置一体化的堤防险情应急处置成套设备和核心材料与工艺，解决传统人工抗洪抢险工作量大、效率低等难题，提升险情隐患排查和应急处置的效率。</w:t>
      </w:r>
    </w:p>
    <w:p w:rsidR="00C97E0D" w:rsidRPr="00E30560" w:rsidRDefault="009B18BF"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hint="eastAsia"/>
          <w:sz w:val="32"/>
          <w:szCs w:val="32"/>
        </w:rPr>
        <w:t>考核指标：研发堤防险情早期排查与动态监测装备（堤</w:t>
      </w:r>
      <w:r w:rsidRPr="002079A9">
        <w:rPr>
          <w:rFonts w:ascii="仿宋" w:eastAsia="仿宋" w:hAnsi="仿宋" w:hint="eastAsia"/>
          <w:sz w:val="32"/>
          <w:szCs w:val="32"/>
        </w:rPr>
        <w:t>防性状变化响应延迟不超过30min，无人巡检效率不低于20km/h）、堤防水下检测与巡查机器人（检测效率不低于</w:t>
      </w:r>
      <w:r w:rsidRPr="002079A9">
        <w:rPr>
          <w:rFonts w:ascii="仿宋" w:eastAsia="仿宋" w:hAnsi="仿宋" w:hint="eastAsia"/>
          <w:sz w:val="32"/>
          <w:szCs w:val="32"/>
        </w:rPr>
        <w:lastRenderedPageBreak/>
        <w:t>1km/h），以及堤防渗漏应急封堵的新材料、新工艺等系列产品，形成集监测-检测-识别-处置一体化的堤防险情应急处置关键技术和成套设备。编写堤防防汛抢险技术手册1部；申请专利2项以上。</w:t>
      </w:r>
    </w:p>
    <w:p w:rsidR="00C97E0D" w:rsidRPr="00C7652A" w:rsidRDefault="00851FF3" w:rsidP="003762F7">
      <w:pPr>
        <w:adjustRightInd w:val="0"/>
        <w:snapToGrid w:val="0"/>
        <w:spacing w:line="52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28</w:t>
      </w:r>
      <w:r w:rsidR="00C97E0D" w:rsidRPr="00C7652A">
        <w:rPr>
          <w:rFonts w:ascii="仿宋" w:eastAsia="仿宋" w:hAnsi="仿宋" w:cs="仿宋_GB2312" w:hint="eastAsia"/>
          <w:b/>
          <w:sz w:val="32"/>
          <w:szCs w:val="32"/>
        </w:rPr>
        <w:t>．城市重大爆炸灾害防控应急关键技术研究与应用</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w:t>
      </w:r>
      <w:r w:rsidRPr="00656608">
        <w:rPr>
          <w:rFonts w:ascii="仿宋" w:eastAsia="仿宋" w:hAnsi="仿宋" w:cs="仿宋_GB2312" w:hint="eastAsia"/>
          <w:bCs/>
          <w:sz w:val="32"/>
          <w:szCs w:val="32"/>
        </w:rPr>
        <w:t>基于城</w:t>
      </w:r>
      <w:r w:rsidRPr="00656608">
        <w:rPr>
          <w:rFonts w:ascii="仿宋" w:eastAsia="仿宋" w:hAnsi="仿宋" w:cs="仿宋_GB2312" w:hint="eastAsia"/>
          <w:sz w:val="32"/>
          <w:szCs w:val="32"/>
        </w:rPr>
        <w:t>市重大爆炸灾害典型危险源爆炸过程</w:t>
      </w:r>
      <w:r w:rsidRPr="00C7652A">
        <w:rPr>
          <w:rFonts w:ascii="仿宋" w:eastAsia="仿宋" w:hAnsi="仿宋" w:cs="仿宋_GB2312" w:hint="eastAsia"/>
          <w:sz w:val="32"/>
          <w:szCs w:val="32"/>
        </w:rPr>
        <w:t>分析理论与方法</w:t>
      </w:r>
      <w:r>
        <w:rPr>
          <w:rFonts w:ascii="仿宋" w:eastAsia="仿宋" w:hAnsi="仿宋" w:cs="仿宋_GB2312" w:hint="eastAsia"/>
          <w:sz w:val="32"/>
          <w:szCs w:val="32"/>
        </w:rPr>
        <w:t>，开展</w:t>
      </w:r>
      <w:r w:rsidRPr="00C7652A">
        <w:rPr>
          <w:rFonts w:ascii="仿宋" w:eastAsia="仿宋" w:hAnsi="仿宋" w:cs="仿宋_GB2312" w:hint="eastAsia"/>
          <w:sz w:val="32"/>
          <w:szCs w:val="32"/>
        </w:rPr>
        <w:t>爆炸下城市重要基础设施的动力响应和灾害效应分析方法</w:t>
      </w:r>
      <w:r>
        <w:rPr>
          <w:rFonts w:ascii="仿宋" w:eastAsia="仿宋" w:hAnsi="仿宋" w:cs="仿宋_GB2312" w:hint="eastAsia"/>
          <w:sz w:val="32"/>
          <w:szCs w:val="32"/>
        </w:rPr>
        <w:t>研究，形成</w:t>
      </w:r>
      <w:r w:rsidRPr="00C7652A">
        <w:rPr>
          <w:rFonts w:ascii="仿宋" w:eastAsia="仿宋" w:hAnsi="仿宋" w:cs="仿宋_GB2312" w:hint="eastAsia"/>
          <w:sz w:val="32"/>
          <w:szCs w:val="32"/>
        </w:rPr>
        <w:t>抗爆和减爆技术与新材料；</w:t>
      </w:r>
      <w:r>
        <w:rPr>
          <w:rFonts w:ascii="仿宋" w:eastAsia="仿宋" w:hAnsi="仿宋" w:cs="仿宋_GB2312" w:hint="eastAsia"/>
          <w:sz w:val="32"/>
          <w:szCs w:val="32"/>
        </w:rPr>
        <w:t>开发</w:t>
      </w:r>
      <w:r w:rsidRPr="00C7652A">
        <w:rPr>
          <w:rFonts w:ascii="仿宋" w:eastAsia="仿宋" w:hAnsi="仿宋" w:cs="仿宋_GB2312" w:hint="eastAsia"/>
          <w:sz w:val="32"/>
          <w:szCs w:val="32"/>
        </w:rPr>
        <w:t>重要城市基础设施重大爆炸危险源智能辨识与灾害风险监测预警技术和信息平台</w:t>
      </w:r>
      <w:r>
        <w:rPr>
          <w:rFonts w:ascii="仿宋" w:eastAsia="仿宋" w:hAnsi="仿宋" w:cs="仿宋_GB2312" w:hint="eastAsia"/>
          <w:sz w:val="32"/>
          <w:szCs w:val="32"/>
        </w:rPr>
        <w:t>，集成</w:t>
      </w:r>
      <w:r w:rsidRPr="00C7652A">
        <w:rPr>
          <w:rFonts w:ascii="仿宋" w:eastAsia="仿宋" w:hAnsi="仿宋" w:cs="仿宋_GB2312" w:hint="eastAsia"/>
          <w:sz w:val="32"/>
          <w:szCs w:val="32"/>
        </w:rPr>
        <w:t>基础设施重大爆炸灾害的应急管理、减灾与救援关键技术。</w:t>
      </w:r>
    </w:p>
    <w:p w:rsidR="00C97E0D" w:rsidRPr="00C7652A" w:rsidRDefault="00C97E0D" w:rsidP="003762F7">
      <w:pPr>
        <w:adjustRightInd w:val="0"/>
        <w:snapToGrid w:val="0"/>
        <w:spacing w:line="520" w:lineRule="exact"/>
        <w:ind w:firstLine="640"/>
        <w:rPr>
          <w:rFonts w:ascii="仿宋" w:eastAsia="仿宋" w:hAnsi="仿宋" w:cs="仿宋_GB2312"/>
          <w:b/>
          <w:sz w:val="32"/>
          <w:szCs w:val="32"/>
        </w:rPr>
      </w:pPr>
      <w:r w:rsidRPr="00656608">
        <w:rPr>
          <w:rFonts w:ascii="仿宋" w:eastAsia="仿宋" w:hAnsi="仿宋" w:cs="仿宋_GB2312" w:hint="eastAsia"/>
          <w:sz w:val="32"/>
          <w:szCs w:val="32"/>
        </w:rPr>
        <w:t>考核指标：研发灾害系统仿真及评估软件，评估典型重</w:t>
      </w:r>
      <w:r w:rsidRPr="00C7652A">
        <w:rPr>
          <w:rFonts w:ascii="仿宋" w:eastAsia="仿宋" w:hAnsi="仿宋" w:cs="仿宋_GB2312" w:hint="eastAsia"/>
          <w:sz w:val="32"/>
          <w:szCs w:val="32"/>
        </w:rPr>
        <w:t>大重要基础设施TNT当量爆炸作用下的致灾特征；提出桥梁、超高层建筑等2-3类高风险重点基础设施灾害性爆炸的抗爆设计标准，研发2-3种抗爆减爆新材料；开发城市重要基础设施爆炸灾害预警平台软件,构建基础设施重大爆炸灾害的应急管理体系与方案，形成爆炸灾害分析技术、爆炸灾害预警技术、抗爆减灾技术，技术经科技成果评价达到国内领先和国际先进水平以上，并实现成果转化；获得国家发明专利不少于2项。</w:t>
      </w:r>
    </w:p>
    <w:p w:rsidR="00C97E0D" w:rsidRPr="00C7652A" w:rsidRDefault="00851FF3" w:rsidP="003762F7">
      <w:pPr>
        <w:adjustRightInd w:val="0"/>
        <w:snapToGrid w:val="0"/>
        <w:spacing w:line="52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29</w:t>
      </w:r>
      <w:r w:rsidR="00C97E0D" w:rsidRPr="00C7652A">
        <w:rPr>
          <w:rFonts w:ascii="仿宋" w:eastAsia="仿宋" w:hAnsi="仿宋" w:cs="仿宋_GB2312" w:hint="eastAsia"/>
          <w:b/>
          <w:sz w:val="32"/>
          <w:szCs w:val="32"/>
        </w:rPr>
        <w:t>．沥青路面性能综合评价及安全预警技术研究</w:t>
      </w:r>
    </w:p>
    <w:p w:rsidR="00C97E0D" w:rsidRPr="00C7652A"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w:t>
      </w:r>
      <w:r w:rsidRPr="00656608">
        <w:rPr>
          <w:rFonts w:ascii="仿宋" w:eastAsia="仿宋" w:hAnsi="仿宋" w:cs="仿宋_GB2312" w:hint="eastAsia"/>
          <w:bCs/>
          <w:sz w:val="32"/>
          <w:szCs w:val="32"/>
        </w:rPr>
        <w:t>针对沥青路面突发地陷、大面积坍塌等灾害</w:t>
      </w:r>
      <w:r>
        <w:rPr>
          <w:rFonts w:ascii="仿宋" w:eastAsia="仿宋" w:hAnsi="仿宋" w:cs="仿宋_GB2312" w:hint="eastAsia"/>
          <w:bCs/>
          <w:sz w:val="32"/>
          <w:szCs w:val="32"/>
        </w:rPr>
        <w:t>而引发交通事故的问题，</w:t>
      </w:r>
      <w:r w:rsidRPr="00C7652A">
        <w:rPr>
          <w:rFonts w:ascii="仿宋" w:eastAsia="仿宋" w:hAnsi="仿宋" w:cs="仿宋" w:hint="eastAsia"/>
          <w:bCs/>
          <w:sz w:val="32"/>
          <w:szCs w:val="32"/>
        </w:rPr>
        <w:t>研发综合评价沥青路面使用性能、结构性能、材料性能的理论与方法；</w:t>
      </w:r>
      <w:r>
        <w:rPr>
          <w:rFonts w:ascii="仿宋" w:eastAsia="仿宋" w:hAnsi="仿宋" w:cs="仿宋" w:hint="eastAsia"/>
          <w:bCs/>
          <w:sz w:val="32"/>
          <w:szCs w:val="32"/>
        </w:rPr>
        <w:t>基于</w:t>
      </w:r>
      <w:r w:rsidRPr="00C7652A">
        <w:rPr>
          <w:rFonts w:ascii="仿宋" w:eastAsia="仿宋" w:hAnsi="仿宋" w:cs="仿宋" w:hint="eastAsia"/>
          <w:bCs/>
          <w:sz w:val="32"/>
          <w:szCs w:val="32"/>
        </w:rPr>
        <w:t>智能识别沥青路面隐藏病害的技术方法</w:t>
      </w:r>
      <w:r>
        <w:rPr>
          <w:rFonts w:ascii="仿宋" w:eastAsia="仿宋" w:hAnsi="仿宋" w:cs="仿宋" w:hint="eastAsia"/>
          <w:bCs/>
          <w:sz w:val="32"/>
          <w:szCs w:val="32"/>
        </w:rPr>
        <w:t>，</w:t>
      </w:r>
      <w:r w:rsidRPr="00C7652A">
        <w:rPr>
          <w:rFonts w:ascii="仿宋" w:eastAsia="仿宋" w:hAnsi="仿宋" w:cs="仿宋" w:hint="eastAsia"/>
          <w:bCs/>
          <w:sz w:val="32"/>
          <w:szCs w:val="32"/>
        </w:rPr>
        <w:t>研发路面结构隐藏病害的智能识别技术；研发路面安全预警数据库系统</w:t>
      </w:r>
      <w:r>
        <w:rPr>
          <w:rFonts w:ascii="仿宋" w:eastAsia="仿宋" w:hAnsi="仿宋" w:cs="仿宋" w:hint="eastAsia"/>
          <w:bCs/>
          <w:sz w:val="32"/>
          <w:szCs w:val="32"/>
        </w:rPr>
        <w:t>，</w:t>
      </w:r>
      <w:r w:rsidRPr="00C7652A">
        <w:rPr>
          <w:rFonts w:ascii="仿宋" w:eastAsia="仿宋" w:hAnsi="仿宋" w:cs="仿宋" w:hint="eastAsia"/>
          <w:bCs/>
          <w:sz w:val="32"/>
          <w:szCs w:val="32"/>
        </w:rPr>
        <w:t>建立全面的沥青路面安</w:t>
      </w:r>
      <w:r w:rsidRPr="00C7652A">
        <w:rPr>
          <w:rFonts w:ascii="仿宋" w:eastAsia="仿宋" w:hAnsi="仿宋" w:cs="仿宋" w:hint="eastAsia"/>
          <w:bCs/>
          <w:sz w:val="32"/>
          <w:szCs w:val="32"/>
        </w:rPr>
        <w:lastRenderedPageBreak/>
        <w:t>全性能评价体系。</w:t>
      </w:r>
    </w:p>
    <w:p w:rsidR="00C97E0D" w:rsidRPr="00C7652A" w:rsidRDefault="00C97E0D" w:rsidP="003762F7">
      <w:pPr>
        <w:adjustRightInd w:val="0"/>
        <w:snapToGrid w:val="0"/>
        <w:spacing w:line="520" w:lineRule="exact"/>
        <w:ind w:firstLineChars="200" w:firstLine="640"/>
        <w:rPr>
          <w:rFonts w:ascii="仿宋" w:eastAsia="仿宋" w:hAnsi="仿宋" w:cs="仿宋_GB2312"/>
          <w:b/>
          <w:sz w:val="32"/>
          <w:szCs w:val="32"/>
        </w:rPr>
      </w:pPr>
      <w:r w:rsidRPr="00656608">
        <w:rPr>
          <w:rFonts w:ascii="仿宋" w:eastAsia="仿宋" w:hAnsi="仿宋" w:cs="仿宋_GB2312" w:hint="eastAsia"/>
          <w:sz w:val="32"/>
          <w:szCs w:val="32"/>
        </w:rPr>
        <w:t>考核指标：</w:t>
      </w:r>
      <w:r w:rsidRPr="00656608">
        <w:rPr>
          <w:rFonts w:ascii="仿宋" w:eastAsia="仿宋" w:hAnsi="仿宋" w:cs="仿宋" w:hint="eastAsia"/>
          <w:bCs/>
          <w:sz w:val="32"/>
          <w:szCs w:val="32"/>
        </w:rPr>
        <w:t>提出智能识别沥青路面隐藏病害的技术方法，</w:t>
      </w:r>
      <w:r>
        <w:rPr>
          <w:rFonts w:ascii="仿宋" w:eastAsia="仿宋" w:hAnsi="仿宋" w:cs="仿宋" w:hint="eastAsia"/>
          <w:bCs/>
          <w:sz w:val="32"/>
          <w:szCs w:val="32"/>
        </w:rPr>
        <w:t>形成</w:t>
      </w:r>
      <w:r w:rsidRPr="00C7652A">
        <w:rPr>
          <w:rFonts w:ascii="仿宋" w:eastAsia="仿宋" w:hAnsi="仿宋" w:cs="仿宋" w:hint="eastAsia"/>
          <w:bCs/>
          <w:sz w:val="32"/>
          <w:szCs w:val="32"/>
        </w:rPr>
        <w:t>沥青路面安全性能评价</w:t>
      </w:r>
      <w:r>
        <w:rPr>
          <w:rFonts w:ascii="仿宋" w:eastAsia="仿宋" w:hAnsi="仿宋" w:cs="仿宋" w:hint="eastAsia"/>
          <w:bCs/>
          <w:sz w:val="32"/>
          <w:szCs w:val="32"/>
        </w:rPr>
        <w:t>标准体系1项</w:t>
      </w:r>
      <w:r w:rsidRPr="00C7652A">
        <w:rPr>
          <w:rFonts w:ascii="仿宋" w:eastAsia="仿宋" w:hAnsi="仿宋" w:cs="仿宋" w:hint="eastAsia"/>
          <w:bCs/>
          <w:sz w:val="32"/>
          <w:szCs w:val="32"/>
        </w:rPr>
        <w:t>，对于沥青路面隐藏病害的识别精度不低于70%；建立沥青路面安全预警系统，系统智能预警准确度不低于70%；研究成果在我省公路与城市道路进行应用里程达300公里以上，路面自身病害导致的交通事故减少80%；减少路面全寿命周期的养护费用10%；形成相关的技术标准与评价体系，申请国家发明专利等自主知识产权不少于5项。</w:t>
      </w:r>
    </w:p>
    <w:p w:rsidR="00C97E0D" w:rsidRPr="00E30560" w:rsidRDefault="00C97E0D" w:rsidP="003762F7">
      <w:pPr>
        <w:adjustRightInd w:val="0"/>
        <w:snapToGrid w:val="0"/>
        <w:spacing w:line="520" w:lineRule="exact"/>
        <w:ind w:firstLineChars="200" w:firstLine="643"/>
        <w:rPr>
          <w:rFonts w:ascii="仿宋" w:eastAsia="仿宋" w:hAnsi="仿宋" w:cs="仿宋_GB2312"/>
          <w:b/>
          <w:sz w:val="32"/>
          <w:szCs w:val="32"/>
        </w:rPr>
      </w:pPr>
      <w:r w:rsidRPr="00E30560">
        <w:rPr>
          <w:rFonts w:ascii="仿宋" w:eastAsia="仿宋" w:hAnsi="仿宋" w:cs="仿宋_GB2312"/>
          <w:b/>
          <w:sz w:val="32"/>
          <w:szCs w:val="32"/>
        </w:rPr>
        <w:t>3</w:t>
      </w:r>
      <w:r w:rsidR="00851FF3">
        <w:rPr>
          <w:rFonts w:ascii="仿宋" w:eastAsia="仿宋" w:hAnsi="仿宋" w:cs="仿宋_GB2312" w:hint="eastAsia"/>
          <w:b/>
          <w:sz w:val="32"/>
          <w:szCs w:val="32"/>
        </w:rPr>
        <w:t>0</w:t>
      </w:r>
      <w:r w:rsidRPr="00E30560">
        <w:rPr>
          <w:rFonts w:ascii="仿宋" w:eastAsia="仿宋" w:hAnsi="仿宋" w:cs="仿宋_GB2312" w:hint="eastAsia"/>
          <w:b/>
          <w:sz w:val="32"/>
          <w:szCs w:val="32"/>
        </w:rPr>
        <w:t>．脂质功能食品质量安全控制关键技术与应用</w:t>
      </w:r>
    </w:p>
    <w:p w:rsidR="00C97E0D" w:rsidRPr="00E30560"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研究内容：瞄准亚健康人群、慢病人群对增强免疫力等健康效应脂质功能食</w:t>
      </w:r>
      <w:r w:rsidRPr="00E30560">
        <w:rPr>
          <w:rFonts w:ascii="仿宋" w:eastAsia="仿宋" w:hAnsi="仿宋" w:cs="仿宋_GB2312" w:hint="eastAsia"/>
          <w:sz w:val="32"/>
          <w:szCs w:val="32"/>
        </w:rPr>
        <w:t>品的迫切需求，解析α-亚麻酸、DHA等我省长链多不饱和脂肪酸（PUFA）特色资源脂质的营养健康效应及组效关系，研究PUFA在加工和胃肠道消化过程中产生的脂质氧化产物、食源性致病微生物、生物毒素等危害物的新靶标挖掘与高效高灵敏度检测技术，突破功能食品典型加工过程营养与安全的平衡点和关键控制点，建立加工过程中危害物精准控制和消减技术，创制安全、高功效、高品质、多形态的具有增强免疫力等健康效应脂质功能食品，满足人们对营养健康的个性化需求。</w:t>
      </w:r>
    </w:p>
    <w:p w:rsidR="00C97E0D" w:rsidRPr="00E30560" w:rsidRDefault="00C97E0D" w:rsidP="003762F7">
      <w:pPr>
        <w:adjustRightInd w:val="0"/>
        <w:snapToGrid w:val="0"/>
        <w:spacing w:line="520" w:lineRule="exact"/>
        <w:ind w:firstLineChars="200" w:firstLine="640"/>
        <w:rPr>
          <w:rFonts w:ascii="仿宋" w:eastAsia="仿宋" w:hAnsi="仿宋" w:cs="仿宋_GB2312"/>
          <w:sz w:val="32"/>
          <w:szCs w:val="32"/>
        </w:rPr>
      </w:pPr>
      <w:r w:rsidRPr="00656608">
        <w:rPr>
          <w:rFonts w:ascii="仿宋" w:eastAsia="仿宋" w:hAnsi="仿宋" w:cs="仿宋_GB2312" w:hint="eastAsia"/>
          <w:sz w:val="32"/>
          <w:szCs w:val="32"/>
        </w:rPr>
        <w:t>考核指标：形成食品加工过程中脂质氧化产物、食源性</w:t>
      </w:r>
      <w:r w:rsidRPr="00E30560">
        <w:rPr>
          <w:rFonts w:ascii="仿宋" w:eastAsia="仿宋" w:hAnsi="仿宋" w:cs="仿宋_GB2312" w:hint="eastAsia"/>
          <w:sz w:val="32"/>
          <w:szCs w:val="32"/>
        </w:rPr>
        <w:t>致病微生物等危害物快速检测及消减控制技术，创制具有增强免疫功能等健康功效的新产品2-3</w:t>
      </w:r>
      <w:r>
        <w:rPr>
          <w:rFonts w:ascii="仿宋" w:eastAsia="仿宋" w:hAnsi="仿宋" w:cs="仿宋_GB2312" w:hint="eastAsia"/>
          <w:sz w:val="32"/>
          <w:szCs w:val="32"/>
        </w:rPr>
        <w:t>种</w:t>
      </w:r>
      <w:r w:rsidRPr="00E30560">
        <w:rPr>
          <w:rFonts w:ascii="仿宋" w:eastAsia="仿宋" w:hAnsi="仿宋" w:cs="仿宋_GB2312" w:hint="eastAsia"/>
          <w:sz w:val="32"/>
          <w:szCs w:val="32"/>
        </w:rPr>
        <w:t xml:space="preserve">，形成相关的技术标准与规程，申请、授权国际与国家发明专利3-5件；与现有技术产品相比，产品脂质氧化产物、食源性致病微生物、生物毒素等安全风险因子降低30%以上，产品增值30%以上。 </w:t>
      </w:r>
    </w:p>
    <w:sectPr w:rsidR="00C97E0D" w:rsidRPr="00E30560" w:rsidSect="00FC0AA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7BE" w:rsidRDefault="00D767BE" w:rsidP="004B2CA1">
      <w:r>
        <w:separator/>
      </w:r>
    </w:p>
  </w:endnote>
  <w:endnote w:type="continuationSeparator" w:id="1">
    <w:p w:rsidR="00D767BE" w:rsidRDefault="00D767BE" w:rsidP="004B2C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437979"/>
      <w:docPartObj>
        <w:docPartGallery w:val="AutoText"/>
      </w:docPartObj>
    </w:sdtPr>
    <w:sdtContent>
      <w:p w:rsidR="00344850" w:rsidRDefault="008C507E">
        <w:pPr>
          <w:pStyle w:val="a3"/>
          <w:jc w:val="center"/>
        </w:pPr>
        <w:r>
          <w:fldChar w:fldCharType="begin"/>
        </w:r>
        <w:r w:rsidR="00344850">
          <w:instrText>PAGE   \* MERGEFORMAT</w:instrText>
        </w:r>
        <w:r>
          <w:fldChar w:fldCharType="separate"/>
        </w:r>
        <w:r w:rsidR="00DD6BD0" w:rsidRPr="00DD6BD0">
          <w:rPr>
            <w:noProof/>
            <w:lang w:val="zh-CN"/>
          </w:rPr>
          <w:t>2</w:t>
        </w:r>
        <w:r>
          <w:fldChar w:fldCharType="end"/>
        </w:r>
      </w:p>
    </w:sdtContent>
  </w:sdt>
  <w:p w:rsidR="00344850" w:rsidRDefault="003448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7BE" w:rsidRDefault="00D767BE" w:rsidP="004B2CA1">
      <w:r>
        <w:separator/>
      </w:r>
    </w:p>
  </w:footnote>
  <w:footnote w:type="continuationSeparator" w:id="1">
    <w:p w:rsidR="00D767BE" w:rsidRDefault="00D767BE" w:rsidP="004B2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F277C"/>
    <w:multiLevelType w:val="multilevel"/>
    <w:tmpl w:val="390F27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A75592A"/>
    <w:multiLevelType w:val="hybridMultilevel"/>
    <w:tmpl w:val="B052C7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5D230B"/>
    <w:multiLevelType w:val="hybridMultilevel"/>
    <w:tmpl w:val="F27890AE"/>
    <w:lvl w:ilvl="0" w:tplc="170EDA0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D77"/>
    <w:rsid w:val="00000933"/>
    <w:rsid w:val="00000A33"/>
    <w:rsid w:val="00003C5E"/>
    <w:rsid w:val="0001552E"/>
    <w:rsid w:val="00021DEA"/>
    <w:rsid w:val="00022E01"/>
    <w:rsid w:val="000322F8"/>
    <w:rsid w:val="00047FC3"/>
    <w:rsid w:val="00054EDD"/>
    <w:rsid w:val="000721ED"/>
    <w:rsid w:val="00075152"/>
    <w:rsid w:val="00076730"/>
    <w:rsid w:val="00087700"/>
    <w:rsid w:val="000956FE"/>
    <w:rsid w:val="000A026A"/>
    <w:rsid w:val="000A11ED"/>
    <w:rsid w:val="000B7746"/>
    <w:rsid w:val="000E3B9C"/>
    <w:rsid w:val="000E4153"/>
    <w:rsid w:val="000F023E"/>
    <w:rsid w:val="001004F5"/>
    <w:rsid w:val="00100DB5"/>
    <w:rsid w:val="001106F7"/>
    <w:rsid w:val="00116ABE"/>
    <w:rsid w:val="00127B47"/>
    <w:rsid w:val="00133EC2"/>
    <w:rsid w:val="001343E1"/>
    <w:rsid w:val="001541B2"/>
    <w:rsid w:val="00157A46"/>
    <w:rsid w:val="001611C1"/>
    <w:rsid w:val="00161A1E"/>
    <w:rsid w:val="00162C19"/>
    <w:rsid w:val="0016576C"/>
    <w:rsid w:val="00167C68"/>
    <w:rsid w:val="00170F0C"/>
    <w:rsid w:val="00172971"/>
    <w:rsid w:val="00175A02"/>
    <w:rsid w:val="00180663"/>
    <w:rsid w:val="001974A1"/>
    <w:rsid w:val="001A45F0"/>
    <w:rsid w:val="001B0B53"/>
    <w:rsid w:val="001B1359"/>
    <w:rsid w:val="001B17EF"/>
    <w:rsid w:val="001B6651"/>
    <w:rsid w:val="001C3959"/>
    <w:rsid w:val="001E5723"/>
    <w:rsid w:val="00200486"/>
    <w:rsid w:val="0020668A"/>
    <w:rsid w:val="002074F7"/>
    <w:rsid w:val="002155D6"/>
    <w:rsid w:val="00231A59"/>
    <w:rsid w:val="0023530B"/>
    <w:rsid w:val="002442D0"/>
    <w:rsid w:val="0024495D"/>
    <w:rsid w:val="00246C43"/>
    <w:rsid w:val="00256C98"/>
    <w:rsid w:val="00256D84"/>
    <w:rsid w:val="00270FC2"/>
    <w:rsid w:val="002779B3"/>
    <w:rsid w:val="002846D1"/>
    <w:rsid w:val="002926B3"/>
    <w:rsid w:val="00294F01"/>
    <w:rsid w:val="00296407"/>
    <w:rsid w:val="002A03A5"/>
    <w:rsid w:val="002A5FD2"/>
    <w:rsid w:val="002A713C"/>
    <w:rsid w:val="002C2B19"/>
    <w:rsid w:val="002C5BB0"/>
    <w:rsid w:val="002C5F3F"/>
    <w:rsid w:val="002D2E44"/>
    <w:rsid w:val="002E7EEA"/>
    <w:rsid w:val="002F1C63"/>
    <w:rsid w:val="00303D28"/>
    <w:rsid w:val="003078DC"/>
    <w:rsid w:val="00330807"/>
    <w:rsid w:val="00331A3F"/>
    <w:rsid w:val="00344850"/>
    <w:rsid w:val="00347798"/>
    <w:rsid w:val="00351350"/>
    <w:rsid w:val="00351E34"/>
    <w:rsid w:val="00362046"/>
    <w:rsid w:val="00365DA8"/>
    <w:rsid w:val="003762F7"/>
    <w:rsid w:val="003813C6"/>
    <w:rsid w:val="003A03E1"/>
    <w:rsid w:val="003B65D4"/>
    <w:rsid w:val="003C4D8C"/>
    <w:rsid w:val="003F44ED"/>
    <w:rsid w:val="00402E17"/>
    <w:rsid w:val="00405EBF"/>
    <w:rsid w:val="00406168"/>
    <w:rsid w:val="0040772F"/>
    <w:rsid w:val="004149D5"/>
    <w:rsid w:val="00417D39"/>
    <w:rsid w:val="00424A7A"/>
    <w:rsid w:val="00432651"/>
    <w:rsid w:val="00433DC2"/>
    <w:rsid w:val="00436721"/>
    <w:rsid w:val="0045086F"/>
    <w:rsid w:val="004573F4"/>
    <w:rsid w:val="00493B5F"/>
    <w:rsid w:val="004B2CA1"/>
    <w:rsid w:val="004B369A"/>
    <w:rsid w:val="004C1876"/>
    <w:rsid w:val="004F4E9F"/>
    <w:rsid w:val="004F553B"/>
    <w:rsid w:val="005009DC"/>
    <w:rsid w:val="00521B87"/>
    <w:rsid w:val="00525397"/>
    <w:rsid w:val="00526D95"/>
    <w:rsid w:val="00527FA5"/>
    <w:rsid w:val="00530A62"/>
    <w:rsid w:val="00531EAB"/>
    <w:rsid w:val="00544D4D"/>
    <w:rsid w:val="00546F8E"/>
    <w:rsid w:val="005605B4"/>
    <w:rsid w:val="00566C1B"/>
    <w:rsid w:val="005A3331"/>
    <w:rsid w:val="005B44AD"/>
    <w:rsid w:val="005B5690"/>
    <w:rsid w:val="005B7E95"/>
    <w:rsid w:val="005D046D"/>
    <w:rsid w:val="005D1A9A"/>
    <w:rsid w:val="005D26F4"/>
    <w:rsid w:val="005F089E"/>
    <w:rsid w:val="005F3B3A"/>
    <w:rsid w:val="00613E0E"/>
    <w:rsid w:val="006163AC"/>
    <w:rsid w:val="00623310"/>
    <w:rsid w:val="006375DA"/>
    <w:rsid w:val="00647632"/>
    <w:rsid w:val="00647A21"/>
    <w:rsid w:val="00656608"/>
    <w:rsid w:val="00656DEB"/>
    <w:rsid w:val="0066724F"/>
    <w:rsid w:val="00670551"/>
    <w:rsid w:val="00672303"/>
    <w:rsid w:val="006878E3"/>
    <w:rsid w:val="006A0EC2"/>
    <w:rsid w:val="006B12F1"/>
    <w:rsid w:val="006B58EE"/>
    <w:rsid w:val="006D5EA4"/>
    <w:rsid w:val="006E11B6"/>
    <w:rsid w:val="006E54AB"/>
    <w:rsid w:val="00713399"/>
    <w:rsid w:val="007148E7"/>
    <w:rsid w:val="00722204"/>
    <w:rsid w:val="007339C2"/>
    <w:rsid w:val="007452E9"/>
    <w:rsid w:val="0076654A"/>
    <w:rsid w:val="00770B1E"/>
    <w:rsid w:val="007752CB"/>
    <w:rsid w:val="00784932"/>
    <w:rsid w:val="007A046B"/>
    <w:rsid w:val="007B2913"/>
    <w:rsid w:val="007D0821"/>
    <w:rsid w:val="007E4786"/>
    <w:rsid w:val="007E675D"/>
    <w:rsid w:val="007F1888"/>
    <w:rsid w:val="007F354A"/>
    <w:rsid w:val="00800BA3"/>
    <w:rsid w:val="00802281"/>
    <w:rsid w:val="00820D2C"/>
    <w:rsid w:val="00846FB7"/>
    <w:rsid w:val="00851FF3"/>
    <w:rsid w:val="00852941"/>
    <w:rsid w:val="008724F4"/>
    <w:rsid w:val="008B4A81"/>
    <w:rsid w:val="008B4BAA"/>
    <w:rsid w:val="008B4E55"/>
    <w:rsid w:val="008C2D97"/>
    <w:rsid w:val="008C507E"/>
    <w:rsid w:val="008D5283"/>
    <w:rsid w:val="008E0E70"/>
    <w:rsid w:val="008E43A1"/>
    <w:rsid w:val="00900C19"/>
    <w:rsid w:val="009074C5"/>
    <w:rsid w:val="00912300"/>
    <w:rsid w:val="00912F36"/>
    <w:rsid w:val="00942742"/>
    <w:rsid w:val="00953E2E"/>
    <w:rsid w:val="00956E66"/>
    <w:rsid w:val="0096116F"/>
    <w:rsid w:val="0097564F"/>
    <w:rsid w:val="00976F16"/>
    <w:rsid w:val="009845FA"/>
    <w:rsid w:val="00990852"/>
    <w:rsid w:val="00993E58"/>
    <w:rsid w:val="0099659E"/>
    <w:rsid w:val="00997863"/>
    <w:rsid w:val="009A0F2E"/>
    <w:rsid w:val="009B18BF"/>
    <w:rsid w:val="009C2BA9"/>
    <w:rsid w:val="009C773D"/>
    <w:rsid w:val="009D0D4D"/>
    <w:rsid w:val="009D5301"/>
    <w:rsid w:val="009E129F"/>
    <w:rsid w:val="009E144D"/>
    <w:rsid w:val="009E3EAF"/>
    <w:rsid w:val="009F0D77"/>
    <w:rsid w:val="009F4BEF"/>
    <w:rsid w:val="00A004C9"/>
    <w:rsid w:val="00A05AAE"/>
    <w:rsid w:val="00A07929"/>
    <w:rsid w:val="00A10725"/>
    <w:rsid w:val="00A113D6"/>
    <w:rsid w:val="00A17116"/>
    <w:rsid w:val="00A23EC5"/>
    <w:rsid w:val="00A247EE"/>
    <w:rsid w:val="00A25BFA"/>
    <w:rsid w:val="00A334AB"/>
    <w:rsid w:val="00A35166"/>
    <w:rsid w:val="00A63FF9"/>
    <w:rsid w:val="00A66611"/>
    <w:rsid w:val="00A74E7A"/>
    <w:rsid w:val="00A820B0"/>
    <w:rsid w:val="00A87F33"/>
    <w:rsid w:val="00A96D33"/>
    <w:rsid w:val="00AA2055"/>
    <w:rsid w:val="00AC67FB"/>
    <w:rsid w:val="00AD20C4"/>
    <w:rsid w:val="00AD3239"/>
    <w:rsid w:val="00AE4D14"/>
    <w:rsid w:val="00AE7426"/>
    <w:rsid w:val="00B04463"/>
    <w:rsid w:val="00B157AD"/>
    <w:rsid w:val="00B26738"/>
    <w:rsid w:val="00B41AAF"/>
    <w:rsid w:val="00B44D10"/>
    <w:rsid w:val="00B47AEB"/>
    <w:rsid w:val="00B50949"/>
    <w:rsid w:val="00B513DB"/>
    <w:rsid w:val="00B8632A"/>
    <w:rsid w:val="00B8671D"/>
    <w:rsid w:val="00B92FAB"/>
    <w:rsid w:val="00BA4E95"/>
    <w:rsid w:val="00BC1AE7"/>
    <w:rsid w:val="00BC354A"/>
    <w:rsid w:val="00BF1F98"/>
    <w:rsid w:val="00C01EFE"/>
    <w:rsid w:val="00C109E1"/>
    <w:rsid w:val="00C1157B"/>
    <w:rsid w:val="00C12676"/>
    <w:rsid w:val="00C14035"/>
    <w:rsid w:val="00C15C73"/>
    <w:rsid w:val="00C173E3"/>
    <w:rsid w:val="00C310EF"/>
    <w:rsid w:val="00C37D1F"/>
    <w:rsid w:val="00C46932"/>
    <w:rsid w:val="00C65EA4"/>
    <w:rsid w:val="00C66C4D"/>
    <w:rsid w:val="00C71B41"/>
    <w:rsid w:val="00C7652A"/>
    <w:rsid w:val="00C83FE0"/>
    <w:rsid w:val="00C8592C"/>
    <w:rsid w:val="00C87ABB"/>
    <w:rsid w:val="00C948C6"/>
    <w:rsid w:val="00C97E0D"/>
    <w:rsid w:val="00C97E2A"/>
    <w:rsid w:val="00CA0F2D"/>
    <w:rsid w:val="00CB180C"/>
    <w:rsid w:val="00CB32CA"/>
    <w:rsid w:val="00CC0842"/>
    <w:rsid w:val="00CC46BD"/>
    <w:rsid w:val="00CE0BC4"/>
    <w:rsid w:val="00D03088"/>
    <w:rsid w:val="00D07AED"/>
    <w:rsid w:val="00D104B9"/>
    <w:rsid w:val="00D11656"/>
    <w:rsid w:val="00D13852"/>
    <w:rsid w:val="00D2134C"/>
    <w:rsid w:val="00D22A50"/>
    <w:rsid w:val="00D25E99"/>
    <w:rsid w:val="00D33B89"/>
    <w:rsid w:val="00D36652"/>
    <w:rsid w:val="00D6092B"/>
    <w:rsid w:val="00D767BE"/>
    <w:rsid w:val="00D96CFD"/>
    <w:rsid w:val="00DA55D0"/>
    <w:rsid w:val="00DA594A"/>
    <w:rsid w:val="00DB00D3"/>
    <w:rsid w:val="00DB1C62"/>
    <w:rsid w:val="00DB2C4F"/>
    <w:rsid w:val="00DC249C"/>
    <w:rsid w:val="00DC3193"/>
    <w:rsid w:val="00DD3B9F"/>
    <w:rsid w:val="00DD4ED2"/>
    <w:rsid w:val="00DD6BD0"/>
    <w:rsid w:val="00DE71B0"/>
    <w:rsid w:val="00DF149D"/>
    <w:rsid w:val="00E0053D"/>
    <w:rsid w:val="00E05002"/>
    <w:rsid w:val="00E051AE"/>
    <w:rsid w:val="00E05A9A"/>
    <w:rsid w:val="00E14C7D"/>
    <w:rsid w:val="00E15EF2"/>
    <w:rsid w:val="00E2253A"/>
    <w:rsid w:val="00E24386"/>
    <w:rsid w:val="00E3028C"/>
    <w:rsid w:val="00E30560"/>
    <w:rsid w:val="00E332D1"/>
    <w:rsid w:val="00E3782F"/>
    <w:rsid w:val="00E405F6"/>
    <w:rsid w:val="00E42BF0"/>
    <w:rsid w:val="00E52AB0"/>
    <w:rsid w:val="00E942B5"/>
    <w:rsid w:val="00E95138"/>
    <w:rsid w:val="00EB0275"/>
    <w:rsid w:val="00EB49A6"/>
    <w:rsid w:val="00EB49BA"/>
    <w:rsid w:val="00EB66D9"/>
    <w:rsid w:val="00EC119B"/>
    <w:rsid w:val="00EC5A50"/>
    <w:rsid w:val="00EC6CB0"/>
    <w:rsid w:val="00EC7139"/>
    <w:rsid w:val="00ED04A0"/>
    <w:rsid w:val="00ED36C8"/>
    <w:rsid w:val="00EE3DC3"/>
    <w:rsid w:val="00EF7370"/>
    <w:rsid w:val="00F2143F"/>
    <w:rsid w:val="00F24D52"/>
    <w:rsid w:val="00F304D9"/>
    <w:rsid w:val="00F41995"/>
    <w:rsid w:val="00F6133C"/>
    <w:rsid w:val="00F75E14"/>
    <w:rsid w:val="00F834C1"/>
    <w:rsid w:val="00FA364D"/>
    <w:rsid w:val="00FC0AA8"/>
    <w:rsid w:val="00FC420E"/>
    <w:rsid w:val="00FD45A8"/>
    <w:rsid w:val="00FD622F"/>
    <w:rsid w:val="00FD640E"/>
    <w:rsid w:val="00FE1FD9"/>
    <w:rsid w:val="00FF026A"/>
    <w:rsid w:val="00FF30C2"/>
    <w:rsid w:val="00FF598C"/>
    <w:rsid w:val="261C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AA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C0AA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C0A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Strong"/>
    <w:basedOn w:val="a0"/>
    <w:uiPriority w:val="22"/>
    <w:qFormat/>
    <w:rsid w:val="00FC0AA8"/>
    <w:rPr>
      <w:b/>
      <w:bCs/>
    </w:rPr>
  </w:style>
  <w:style w:type="character" w:styleId="a6">
    <w:name w:val="Hyperlink"/>
    <w:basedOn w:val="a0"/>
    <w:uiPriority w:val="99"/>
    <w:semiHidden/>
    <w:unhideWhenUsed/>
    <w:qFormat/>
    <w:rsid w:val="00FC0AA8"/>
    <w:rPr>
      <w:color w:val="0000FF"/>
      <w:u w:val="single"/>
    </w:rPr>
  </w:style>
  <w:style w:type="character" w:customStyle="1" w:styleId="Char0">
    <w:name w:val="页眉 Char"/>
    <w:basedOn w:val="a0"/>
    <w:link w:val="a4"/>
    <w:uiPriority w:val="99"/>
    <w:qFormat/>
    <w:rsid w:val="00FC0AA8"/>
    <w:rPr>
      <w:sz w:val="18"/>
      <w:szCs w:val="18"/>
    </w:rPr>
  </w:style>
  <w:style w:type="character" w:customStyle="1" w:styleId="Char">
    <w:name w:val="页脚 Char"/>
    <w:basedOn w:val="a0"/>
    <w:link w:val="a3"/>
    <w:uiPriority w:val="99"/>
    <w:qFormat/>
    <w:rsid w:val="00FC0AA8"/>
    <w:rPr>
      <w:sz w:val="18"/>
      <w:szCs w:val="18"/>
    </w:rPr>
  </w:style>
  <w:style w:type="paragraph" w:styleId="a7">
    <w:name w:val="List Paragraph"/>
    <w:basedOn w:val="a"/>
    <w:uiPriority w:val="34"/>
    <w:qFormat/>
    <w:rsid w:val="00FC0AA8"/>
    <w:pPr>
      <w:ind w:firstLineChars="200" w:firstLine="420"/>
    </w:pPr>
  </w:style>
  <w:style w:type="paragraph" w:customStyle="1" w:styleId="1">
    <w:name w:val="列表段落1"/>
    <w:basedOn w:val="a"/>
    <w:rsid w:val="00FC0AA8"/>
    <w:pPr>
      <w:ind w:firstLineChars="200" w:firstLine="420"/>
    </w:pPr>
    <w:rPr>
      <w:szCs w:val="21"/>
    </w:rPr>
  </w:style>
  <w:style w:type="character" w:customStyle="1" w:styleId="15">
    <w:name w:val="15"/>
    <w:basedOn w:val="a0"/>
    <w:rsid w:val="00FC0AA8"/>
    <w:rPr>
      <w:rFonts w:ascii="Calibri" w:hAnsi="Calibri" w:hint="default"/>
    </w:rPr>
  </w:style>
  <w:style w:type="paragraph" w:styleId="a8">
    <w:name w:val="Normal (Web)"/>
    <w:basedOn w:val="a"/>
    <w:uiPriority w:val="99"/>
    <w:unhideWhenUsed/>
    <w:qFormat/>
    <w:rsid w:val="00FD640E"/>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semiHidden/>
    <w:unhideWhenUsed/>
    <w:rsid w:val="00B26738"/>
    <w:rPr>
      <w:sz w:val="18"/>
      <w:szCs w:val="18"/>
    </w:rPr>
  </w:style>
  <w:style w:type="character" w:customStyle="1" w:styleId="Char1">
    <w:name w:val="批注框文本 Char"/>
    <w:basedOn w:val="a0"/>
    <w:link w:val="a9"/>
    <w:uiPriority w:val="99"/>
    <w:semiHidden/>
    <w:rsid w:val="00B2673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33685966">
      <w:bodyDiv w:val="1"/>
      <w:marLeft w:val="0"/>
      <w:marRight w:val="0"/>
      <w:marTop w:val="0"/>
      <w:marBottom w:val="0"/>
      <w:divBdr>
        <w:top w:val="none" w:sz="0" w:space="0" w:color="auto"/>
        <w:left w:val="none" w:sz="0" w:space="0" w:color="auto"/>
        <w:bottom w:val="none" w:sz="0" w:space="0" w:color="auto"/>
        <w:right w:val="none" w:sz="0" w:space="0" w:color="auto"/>
      </w:divBdr>
      <w:divsChild>
        <w:div w:id="2131388965">
          <w:marLeft w:val="0"/>
          <w:marRight w:val="0"/>
          <w:marTop w:val="0"/>
          <w:marBottom w:val="0"/>
          <w:divBdr>
            <w:top w:val="none" w:sz="0" w:space="0" w:color="auto"/>
            <w:left w:val="none" w:sz="0" w:space="0" w:color="auto"/>
            <w:bottom w:val="none" w:sz="0" w:space="0" w:color="auto"/>
            <w:right w:val="none" w:sz="0" w:space="0" w:color="auto"/>
          </w:divBdr>
        </w:div>
      </w:divsChild>
    </w:div>
    <w:div w:id="1283272240">
      <w:bodyDiv w:val="1"/>
      <w:marLeft w:val="0"/>
      <w:marRight w:val="0"/>
      <w:marTop w:val="0"/>
      <w:marBottom w:val="0"/>
      <w:divBdr>
        <w:top w:val="none" w:sz="0" w:space="0" w:color="auto"/>
        <w:left w:val="none" w:sz="0" w:space="0" w:color="auto"/>
        <w:bottom w:val="none" w:sz="0" w:space="0" w:color="auto"/>
        <w:right w:val="none" w:sz="0" w:space="0" w:color="auto"/>
      </w:divBdr>
      <w:divsChild>
        <w:div w:id="305091385">
          <w:marLeft w:val="0"/>
          <w:marRight w:val="0"/>
          <w:marTop w:val="0"/>
          <w:marBottom w:val="0"/>
          <w:divBdr>
            <w:top w:val="none" w:sz="0" w:space="0" w:color="auto"/>
            <w:left w:val="none" w:sz="0" w:space="0" w:color="auto"/>
            <w:bottom w:val="none" w:sz="0" w:space="0" w:color="auto"/>
            <w:right w:val="none" w:sz="0" w:space="0" w:color="auto"/>
          </w:divBdr>
        </w:div>
      </w:divsChild>
    </w:div>
    <w:div w:id="1854149592">
      <w:bodyDiv w:val="1"/>
      <w:marLeft w:val="0"/>
      <w:marRight w:val="0"/>
      <w:marTop w:val="0"/>
      <w:marBottom w:val="0"/>
      <w:divBdr>
        <w:top w:val="none" w:sz="0" w:space="0" w:color="auto"/>
        <w:left w:val="none" w:sz="0" w:space="0" w:color="auto"/>
        <w:bottom w:val="none" w:sz="0" w:space="0" w:color="auto"/>
        <w:right w:val="none" w:sz="0" w:space="0" w:color="auto"/>
      </w:divBdr>
      <w:divsChild>
        <w:div w:id="1599363201">
          <w:marLeft w:val="0"/>
          <w:marRight w:val="0"/>
          <w:marTop w:val="0"/>
          <w:marBottom w:val="0"/>
          <w:divBdr>
            <w:top w:val="none" w:sz="0" w:space="0" w:color="auto"/>
            <w:left w:val="none" w:sz="0" w:space="0" w:color="auto"/>
            <w:bottom w:val="none" w:sz="0" w:space="0" w:color="auto"/>
            <w:right w:val="none" w:sz="0" w:space="0" w:color="auto"/>
          </w:divBdr>
        </w:div>
      </w:divsChild>
    </w:div>
    <w:div w:id="2042002292">
      <w:bodyDiv w:val="1"/>
      <w:marLeft w:val="0"/>
      <w:marRight w:val="0"/>
      <w:marTop w:val="0"/>
      <w:marBottom w:val="0"/>
      <w:divBdr>
        <w:top w:val="none" w:sz="0" w:space="0" w:color="auto"/>
        <w:left w:val="none" w:sz="0" w:space="0" w:color="auto"/>
        <w:bottom w:val="none" w:sz="0" w:space="0" w:color="auto"/>
        <w:right w:val="none" w:sz="0" w:space="0" w:color="auto"/>
      </w:divBdr>
      <w:divsChild>
        <w:div w:id="3707651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A40EF4-69C8-4CFF-A156-ABF05AA8BC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1753</Words>
  <Characters>9996</Characters>
  <Application>Microsoft Office Word</Application>
  <DocSecurity>0</DocSecurity>
  <Lines>83</Lines>
  <Paragraphs>23</Paragraphs>
  <ScaleCrop>false</ScaleCrop>
  <Company>Sky123.Org</Company>
  <LinksUpToDate>false</LinksUpToDate>
  <CharactersWithSpaces>11726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dc:creator>
  <cp:lastModifiedBy>Sky123.Org</cp:lastModifiedBy>
  <cp:revision>9</cp:revision>
  <cp:lastPrinted>2020-04-28T02:52:00Z</cp:lastPrinted>
  <dcterms:created xsi:type="dcterms:W3CDTF">2020-06-05T06:44:00Z</dcterms:created>
  <dcterms:modified xsi:type="dcterms:W3CDTF">2020-06-05T09:52:00Z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