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487" w:lineRule="exact"/>
        <w:ind w:right="23"/>
        <w:jc w:val="center"/>
        <w:rPr>
          <w:b/>
          <w:sz w:val="20"/>
          <w:szCs w:val="20"/>
        </w:rPr>
      </w:pPr>
      <w:r>
        <w:rPr>
          <w:rFonts w:ascii="Times New Roman" w:hAnsi="Times New Roman" w:eastAsia="Malgun Gothic Semilight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Malgun Gothic Semilight" w:cs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 w:eastAsia="微软雅黑" w:cs="Times New Roman"/>
          <w:b/>
          <w:sz w:val="36"/>
          <w:szCs w:val="36"/>
        </w:rPr>
        <w:t>年度湖北省科学技术奖公示信息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99"/>
        <w:gridCol w:w="425"/>
        <w:gridCol w:w="1559"/>
        <w:gridCol w:w="992"/>
        <w:gridCol w:w="1028"/>
        <w:gridCol w:w="248"/>
        <w:gridCol w:w="1276"/>
        <w:gridCol w:w="1292"/>
        <w:gridCol w:w="409"/>
        <w:gridCol w:w="1559"/>
        <w:gridCol w:w="2318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Style w:val="10"/>
                <w:rFonts w:cs="Times New Roman" w:asciiTheme="minorEastAsia" w:hAnsiTheme="minorEastAsia" w:eastAsiaTheme="minorEastAsia"/>
                <w:color w:val="333333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color w:val="333333"/>
              </w:rPr>
              <w:t>项目名称</w:t>
            </w:r>
          </w:p>
        </w:tc>
        <w:tc>
          <w:tcPr>
            <w:tcW w:w="12506" w:type="dxa"/>
            <w:gridSpan w:val="11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Style w:val="10"/>
                <w:rFonts w:cs="Times New Roman" w:asciiTheme="minorEastAsia" w:hAnsiTheme="minorEastAsia" w:eastAsiaTheme="minorEastAsia"/>
                <w:b w:val="0"/>
                <w:color w:val="333333"/>
              </w:rPr>
            </w:pPr>
            <w:bookmarkStart w:id="1" w:name="_GoBack"/>
            <w:r>
              <w:rPr>
                <w:rStyle w:val="10"/>
                <w:rFonts w:hint="eastAsia" w:cs="Times New Roman" w:asciiTheme="minorEastAsia" w:hAnsiTheme="minorEastAsia" w:eastAsiaTheme="minorEastAsia"/>
                <w:b/>
                <w:bCs/>
                <w:color w:val="333333"/>
                <w:lang w:val="en-US" w:eastAsia="zh-CN"/>
              </w:rPr>
              <w:t>公路特长隧道混合污染高效治理关键技术及应用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Style w:val="10"/>
                <w:rFonts w:cs="Times New Roman" w:asciiTheme="minorEastAsia" w:hAnsiTheme="minorEastAsia" w:eastAsiaTheme="minorEastAsia"/>
                <w:color w:val="333333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color w:val="333333"/>
              </w:rPr>
              <w:t>提名单位</w:t>
            </w:r>
          </w:p>
        </w:tc>
        <w:tc>
          <w:tcPr>
            <w:tcW w:w="4004" w:type="dxa"/>
            <w:gridSpan w:val="4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Style w:val="10"/>
                <w:rFonts w:cs="Times New Roman" w:asciiTheme="minorEastAsia" w:hAnsiTheme="minorEastAsia" w:eastAsiaTheme="minorEastAsia"/>
                <w:color w:val="333333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lang w:val="en-US" w:eastAsia="zh-CN"/>
              </w:rPr>
              <w:t>湖北省住房和城乡建设厅</w:t>
            </w:r>
          </w:p>
        </w:tc>
        <w:tc>
          <w:tcPr>
            <w:tcW w:w="2816" w:type="dxa"/>
            <w:gridSpan w:val="3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Style w:val="10"/>
                <w:rFonts w:cs="Times New Roman" w:asciiTheme="minorEastAsia" w:hAnsiTheme="minorEastAsia" w:eastAsiaTheme="minorEastAsia"/>
                <w:color w:val="333333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color w:val="333333"/>
              </w:rPr>
              <w:t>提名</w:t>
            </w:r>
            <w:r>
              <w:rPr>
                <w:rStyle w:val="10"/>
                <w:rFonts w:hint="eastAsia" w:cs="Times New Roman" w:asciiTheme="minorEastAsia" w:hAnsiTheme="minorEastAsia" w:eastAsiaTheme="minorEastAsia"/>
                <w:color w:val="333333"/>
                <w:lang w:val="en-US" w:eastAsia="zh-CN"/>
              </w:rPr>
              <w:t>奖种及</w:t>
            </w:r>
            <w:r>
              <w:rPr>
                <w:rStyle w:val="10"/>
                <w:rFonts w:hint="eastAsia" w:cs="Times New Roman" w:asciiTheme="minorEastAsia" w:hAnsiTheme="minorEastAsia" w:eastAsiaTheme="minorEastAsia"/>
                <w:color w:val="333333"/>
              </w:rPr>
              <w:t>等级</w:t>
            </w:r>
          </w:p>
        </w:tc>
        <w:tc>
          <w:tcPr>
            <w:tcW w:w="5686" w:type="dxa"/>
            <w:gridSpan w:val="4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Style w:val="10"/>
                <w:rFonts w:hint="default" w:cs="Times New Roman" w:asciiTheme="minorEastAsia" w:hAnsiTheme="minorEastAsia" w:eastAsiaTheme="minorEastAsia"/>
                <w:color w:val="333333"/>
                <w:lang w:val="en-US" w:eastAsia="zh-CN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lang w:val="en-US" w:eastAsia="zh-CN"/>
              </w:rPr>
              <w:t>科学技术进步奖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Style w:val="10"/>
                <w:rFonts w:hint="default" w:cs="Times New Roman" w:asciiTheme="minorEastAsia" w:hAnsiTheme="minorEastAsia" w:eastAsiaTheme="minorEastAsia"/>
                <w:color w:val="333333"/>
                <w:lang w:val="en-US" w:eastAsia="zh-CN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color w:val="333333"/>
                <w:lang w:val="en-US" w:eastAsia="zh-CN"/>
              </w:rPr>
              <w:t>提名意见</w:t>
            </w:r>
          </w:p>
        </w:tc>
        <w:tc>
          <w:tcPr>
            <w:tcW w:w="12506" w:type="dxa"/>
            <w:gridSpan w:val="11"/>
            <w:vAlign w:val="center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</w:p>
          <w:p>
            <w:pPr>
              <w:ind w:firstLine="482" w:firstLineChars="200"/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本项目面向健康中国建设和交通强国战略，聚焦公路特长隧道，针对狭长受限隧道空间内污染物长区段超标，导致交通事故率与司乘人员健康风险高倍攀升的行业顽疾，及新时代人们对健康空气品质的迫切需求，项目组历时9年产学研用协同攻关，颠覆了传统仅靠通风稀释治理污染的技术路线，首创了“污染原位净化与多通道通风”高效治理新方法，攻克了狭长受限空间移动污染源扩散分布理论、高效治理技术和关键装置、工艺瓶颈，形成了隧道空气品质提升新范式，保障了司乘人员行车安全和健康。刘泉声院士等专家评价：成果整体达到国际领先水平。</w:t>
            </w:r>
          </w:p>
          <w:p>
            <w:pPr>
              <w:ind w:firstLine="482" w:firstLineChars="200"/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成果已应用于天山胜利隧道、深中通道、胶州湾第二海底隧道等大批国家超级工程，并推广应用于几内亚、蒙古国等国外重大工程，守护了每年数十亿人次在特长隧道的安全健康出行，取得了显著的经济效益、社会效益和生态效益，为我国由公路隧道大国向公路隧道强国转变做出了突出贡献</w:t>
            </w:r>
            <w:r>
              <w:rPr>
                <w:rStyle w:val="10"/>
                <w:rFonts w:hint="default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，助力了健康中国建设和交通强国战略</w:t>
            </w:r>
            <w:r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实施。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Style w:val="10"/>
                <w:rFonts w:cs="Times New Roman" w:asciiTheme="minorEastAsia" w:hAnsiTheme="minorEastAsia" w:eastAsiaTheme="minorEastAsia"/>
                <w:color w:val="333333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color w:val="333333"/>
              </w:rPr>
              <w:t>主要完成人</w:t>
            </w:r>
          </w:p>
        </w:tc>
        <w:tc>
          <w:tcPr>
            <w:tcW w:w="12506" w:type="dxa"/>
            <w:gridSpan w:val="11"/>
            <w:vAlign w:val="center"/>
          </w:tcPr>
          <w:p>
            <w:pPr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bookmarkStart w:id="0" w:name="OLE_LINK1"/>
            <w:r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陈玉远、李国栋、陈慧、吕晓应、陈俊伟、刘健、金娇、夏继豪、常玉锋、黄海波、梅方晨、邵晓亮、曹汝庆、</w:t>
            </w:r>
          </w:p>
          <w:p>
            <w:pPr>
              <w:rPr>
                <w:rStyle w:val="10"/>
                <w:rFonts w:hint="eastAsia" w:asciiTheme="minorEastAsia" w:hAnsiTheme="minorEastAsia" w:eastAsiaTheme="minorEastAsia" w:cstheme="minorEastAsia"/>
                <w:b/>
                <w:bCs w:val="0"/>
                <w:color w:val="333333"/>
                <w:lang w:val="en-US" w:eastAsia="zh-CN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贾雄峰、刘奇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rStyle w:val="10"/>
                <w:rFonts w:cs="Times New Roman" w:asciiTheme="minorEastAsia" w:hAnsiTheme="minorEastAsia" w:eastAsiaTheme="minorEastAsia"/>
                <w:color w:val="333333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color w:val="333333"/>
              </w:rPr>
              <w:t>主要完成单位</w:t>
            </w:r>
          </w:p>
        </w:tc>
        <w:tc>
          <w:tcPr>
            <w:tcW w:w="12506" w:type="dxa"/>
            <w:gridSpan w:val="11"/>
            <w:vAlign w:val="center"/>
          </w:tcPr>
          <w:p>
            <w:pPr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cs="Times New Roman" w:asciiTheme="minorEastAsia" w:hAnsiTheme="minorEastAsia" w:eastAsiaTheme="minorEastAsia"/>
                <w:b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中铁第四勘察设计院集团有限公司、长沙理工大学、中铁十四局集团电气化工程有限公司、江汉大学、宁波大学、北京科技大学、中国电建集团透平科技有限公司、皇家动力（武汉）有限公司、江苏奇净洁空调设备工程有限公司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74" w:type="dxa"/>
            <w:gridSpan w:val="13"/>
            <w:vAlign w:val="center"/>
          </w:tcPr>
          <w:p>
            <w:pPr>
              <w:pStyle w:val="6"/>
              <w:spacing w:line="360" w:lineRule="auto"/>
              <w:jc w:val="center"/>
              <w:rPr>
                <w:rStyle w:val="10"/>
                <w:rFonts w:cs="Times New Roman" w:asciiTheme="minorEastAsia" w:hAnsiTheme="minorEastAsia" w:eastAsiaTheme="minorEastAsia"/>
                <w:b w:val="0"/>
                <w:color w:val="333333"/>
              </w:rPr>
            </w:pPr>
            <w:r>
              <w:rPr>
                <w:rFonts w:hint="eastAsia"/>
                <w:b/>
              </w:rPr>
              <w:t>主要知识产权和标准规范等目录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知识产权（标准）类别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知识产权（标准）具体名称</w:t>
            </w:r>
          </w:p>
        </w:tc>
        <w:tc>
          <w:tcPr>
            <w:tcW w:w="992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国家（地区）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授权号（标准编号）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授权（标准实施）日期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6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证书编号（标准批准发布部门）</w:t>
            </w:r>
          </w:p>
        </w:tc>
        <w:tc>
          <w:tcPr>
            <w:tcW w:w="1559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权利人（标准起草单位）</w:t>
            </w:r>
          </w:p>
        </w:tc>
        <w:tc>
          <w:tcPr>
            <w:tcW w:w="2318" w:type="dxa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发明人（标准起草人）</w:t>
            </w:r>
          </w:p>
        </w:tc>
        <w:tc>
          <w:tcPr>
            <w:tcW w:w="1400" w:type="dxa"/>
            <w:vAlign w:val="center"/>
          </w:tcPr>
          <w:p>
            <w:pPr>
              <w:pStyle w:val="6"/>
              <w:spacing w:before="0" w:beforeAutospacing="0" w:after="0" w:afterAutospacing="0"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5" w:leftChars="0" w:hanging="425" w:firstLineChars="0"/>
              <w:jc w:val="center"/>
              <w:textAlignment w:val="auto"/>
              <w:rPr>
                <w:rStyle w:val="10"/>
                <w:rFonts w:ascii="Times New Roman" w:hAnsi="Times New Roman" w:eastAsia="微软雅黑" w:cs="Times New Roman"/>
                <w:b w:val="0"/>
                <w:color w:val="333333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pStyle w:val="16"/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救援通道分段送风式隧道复合纵向通风净化系统及方法</w:t>
            </w:r>
          </w:p>
        </w:tc>
        <w:tc>
          <w:tcPr>
            <w:tcW w:w="992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ZL20231172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62.X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2025-10-17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第8376406号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中铁第四勘察设计院集团有限公司</w:t>
            </w:r>
          </w:p>
        </w:tc>
        <w:tc>
          <w:tcPr>
            <w:tcW w:w="2318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陈玉远;王小飞;陈慧;车轮飞;薛光桥;付维纲;林昶隆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蔡崇庆;夏继豪;李森生;李国栋;杨礼桢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10"/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5" w:leftChars="0" w:hanging="425" w:firstLineChars="0"/>
              <w:jc w:val="center"/>
              <w:textAlignment w:val="auto"/>
              <w:rPr>
                <w:rStyle w:val="10"/>
                <w:rFonts w:ascii="Times New Roman" w:hAnsi="Times New Roman" w:eastAsia="微软雅黑" w:cs="Times New Roman"/>
                <w:b w:val="0"/>
                <w:color w:val="333333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pStyle w:val="16"/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16"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专利 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一种隧道内空气净化系统及净化方法 </w:t>
            </w:r>
          </w:p>
        </w:tc>
        <w:tc>
          <w:tcPr>
            <w:tcW w:w="992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 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ZL202510347178.1 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2025-03-24 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第8575434号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中铁第四勘察设计院集团有限公司 </w:t>
            </w:r>
          </w:p>
        </w:tc>
        <w:tc>
          <w:tcPr>
            <w:tcW w:w="2318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陈玉远;雷崇;肖明清;李森生;陈剑伟;曾雯;孙心明;王特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阙勇;李早 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5" w:leftChars="0" w:hanging="425" w:firstLineChars="0"/>
              <w:jc w:val="center"/>
              <w:textAlignment w:val="auto"/>
              <w:rPr>
                <w:rStyle w:val="10"/>
                <w:rFonts w:ascii="Times New Roman" w:hAnsi="Times New Roman" w:eastAsia="微软雅黑" w:cs="Times New Roman"/>
                <w:b w:val="0"/>
                <w:color w:val="333333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pStyle w:val="16"/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16"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Style w:val="10"/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隧道通风系统及其控制方法</w:t>
            </w:r>
          </w:p>
        </w:tc>
        <w:tc>
          <w:tcPr>
            <w:tcW w:w="992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ZL 2025 1 1006603.7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2026-02-17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第8719539号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中铁第四勘察设计院集团有限公司</w:t>
            </w:r>
          </w:p>
        </w:tc>
        <w:tc>
          <w:tcPr>
            <w:tcW w:w="2318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陈玉远;陈慧;车轮飞;刘健;甘甜;王小飞;冯腾;梅方晨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5" w:leftChars="0" w:hanging="425" w:firstLineChars="0"/>
              <w:jc w:val="center"/>
              <w:textAlignment w:val="auto"/>
              <w:rPr>
                <w:rStyle w:val="10"/>
                <w:rFonts w:ascii="Times New Roman" w:hAnsi="Times New Roman" w:eastAsia="微软雅黑" w:cs="Times New Roman"/>
                <w:b w:val="0"/>
                <w:color w:val="333333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pStyle w:val="16"/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16"/>
              <w:snapToGrid/>
              <w:spacing w:before="0" w:after="0" w:line="240" w:lineRule="auto"/>
              <w:ind w:left="0" w:right="0"/>
              <w:jc w:val="center"/>
              <w:rPr>
                <w:rStyle w:val="10"/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公路隧道车道板下疏散通道布置结构 </w:t>
            </w:r>
          </w:p>
        </w:tc>
        <w:tc>
          <w:tcPr>
            <w:tcW w:w="992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ZL202011613698.6 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2025-07-04 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第8045487号 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中铁第四勘察设计院集团有限公司</w:t>
            </w:r>
          </w:p>
        </w:tc>
        <w:tc>
          <w:tcPr>
            <w:tcW w:w="2318" w:type="dxa"/>
            <w:vAlign w:val="center"/>
          </w:tcPr>
          <w:p>
            <w:pPr>
              <w:pStyle w:val="16"/>
              <w:ind w:firstLine="0" w:firstLineChars="0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陈慧;车轮飞;肖明清;蔡崇庆;陈玉远;鲁志鹏;刘俊;甘甜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刘健;冯腾;刘宇圣 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5" w:leftChars="0" w:hanging="425" w:firstLineChars="0"/>
              <w:jc w:val="center"/>
              <w:textAlignment w:val="auto"/>
              <w:rPr>
                <w:rStyle w:val="10"/>
                <w:rFonts w:ascii="Times New Roman" w:hAnsi="Times New Roman" w:eastAsia="微软雅黑" w:cs="Times New Roman"/>
                <w:b w:val="0"/>
                <w:color w:val="333333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napToGrid/>
              <w:spacing w:before="0" w:after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d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d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16"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d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隧道疏散送风方法及人员疏散方法及疏散送风结构</w:t>
            </w:r>
          </w:p>
        </w:tc>
        <w:tc>
          <w:tcPr>
            <w:tcW w:w="992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 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ZL 202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0543707.2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 202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-02-2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7750443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中铁第四勘察设计院集团有限公司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18" w:type="dxa"/>
            <w:vAlign w:val="center"/>
          </w:tcPr>
          <w:p>
            <w:pPr>
              <w:pStyle w:val="16"/>
              <w:pBdr>
                <w:bottom w:val="none" w:color="auto" w:sz="0" w:space="0"/>
              </w:pBd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陈慧；车轮飞；肖明清；蔡崇庆；陈玉远；鲁志鹏；刘俊；甘甜；刘健；冯腾；刘宇圣；孙晓静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16"/>
              <w:pBdr>
                <w:bottom w:val="none" w:color="auto" w:sz="0" w:space="0"/>
              </w:pBd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5" w:leftChars="0" w:hanging="425" w:firstLineChars="0"/>
              <w:jc w:val="center"/>
              <w:textAlignment w:val="auto"/>
              <w:rPr>
                <w:rStyle w:val="10"/>
                <w:rFonts w:ascii="Times New Roman" w:hAnsi="Times New Roman" w:eastAsia="微软雅黑" w:cs="Times New Roman"/>
                <w:b w:val="0"/>
                <w:color w:val="333333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pStyle w:val="16"/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16"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一种隧道通风吊顶式隧道内空气净化装置</w:t>
            </w:r>
          </w:p>
        </w:tc>
        <w:tc>
          <w:tcPr>
            <w:tcW w:w="992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ZL202311799350.4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2024-04-09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第6884597号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江苏奇净洁空调设备工程有限公司</w:t>
            </w:r>
          </w:p>
        </w:tc>
        <w:tc>
          <w:tcPr>
            <w:tcW w:w="2318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刘奇；刘纯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5" w:leftChars="0" w:hanging="425" w:firstLineChars="0"/>
              <w:jc w:val="center"/>
              <w:textAlignment w:val="auto"/>
              <w:rPr>
                <w:rStyle w:val="10"/>
                <w:rFonts w:ascii="Times New Roman" w:hAnsi="Times New Roman" w:eastAsia="微软雅黑" w:cs="Times New Roman"/>
                <w:b w:val="0"/>
                <w:color w:val="333333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pStyle w:val="16"/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16"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一种超长隧道废气收集压缩输送系统及方法</w:t>
            </w:r>
          </w:p>
        </w:tc>
        <w:tc>
          <w:tcPr>
            <w:tcW w:w="992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ZL 202510347191.7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2026-01-27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第8661271号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中铁第四勘察设计院集团有限公司</w:t>
            </w:r>
          </w:p>
        </w:tc>
        <w:tc>
          <w:tcPr>
            <w:tcW w:w="2318" w:type="dxa"/>
            <w:vAlign w:val="center"/>
          </w:tcPr>
          <w:p>
            <w:pPr>
              <w:pStyle w:val="16"/>
              <w:pBdr>
                <w:bottom w:val="none" w:color="auto" w:sz="0" w:space="0"/>
              </w:pBdr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 w:themeColor="text1"/>
                <w:spacing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陈玉远；刘健;肖明清;车轮飞;杨礼桢;武志松;胡浩明;黄晨昱;高伟梦;李宁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5" w:leftChars="0" w:hanging="425" w:firstLineChars="0"/>
              <w:jc w:val="center"/>
              <w:textAlignment w:val="auto"/>
              <w:rPr>
                <w:rStyle w:val="10"/>
                <w:rFonts w:ascii="Times New Roman" w:hAnsi="Times New Roman" w:eastAsia="微软雅黑" w:cs="Times New Roman"/>
                <w:b w:val="0"/>
                <w:color w:val="333333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pStyle w:val="16"/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pStyle w:val="16"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旁通式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隧道空气净化装置</w:t>
            </w:r>
          </w:p>
        </w:tc>
        <w:tc>
          <w:tcPr>
            <w:tcW w:w="992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ZL202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311817056.1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6"/>
              <w:pBdr>
                <w:bottom w:val="none" w:color="auto" w:sz="0" w:space="0"/>
              </w:pBdr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6785119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59" w:type="dxa"/>
            <w:vAlign w:val="center"/>
          </w:tcPr>
          <w:p>
            <w:pPr>
              <w:pStyle w:val="16"/>
              <w:pBdr>
                <w:bottom w:val="none" w:color="auto" w:sz="0" w:space="0"/>
              </w:pBdr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江苏奇净洁空调设备工程有限公司</w:t>
            </w:r>
          </w:p>
        </w:tc>
        <w:tc>
          <w:tcPr>
            <w:tcW w:w="2318" w:type="dxa"/>
            <w:vAlign w:val="center"/>
          </w:tcPr>
          <w:p>
            <w:pPr>
              <w:pStyle w:val="16"/>
              <w:ind w:firstLine="0" w:firstLineChars="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刘奇；刘纯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5" w:leftChars="0" w:hanging="425" w:firstLineChars="0"/>
              <w:jc w:val="center"/>
              <w:textAlignment w:val="auto"/>
              <w:rPr>
                <w:rStyle w:val="10"/>
                <w:rFonts w:ascii="Times New Roman" w:hAnsi="Times New Roman" w:eastAsia="微软雅黑" w:cs="Times New Roman"/>
                <w:b w:val="0"/>
                <w:color w:val="333333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一种轴流风机的动叶摆动控制调节系统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ZL202210924402.5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2023-03-24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第5808616号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皇家动力（武汉）有限公司</w:t>
            </w:r>
          </w:p>
        </w:tc>
        <w:tc>
          <w:tcPr>
            <w:tcW w:w="2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贾雄峰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425" w:leftChars="0" w:hanging="425" w:firstLineChars="0"/>
              <w:jc w:val="center"/>
              <w:textAlignment w:val="auto"/>
              <w:rPr>
                <w:rStyle w:val="10"/>
                <w:rFonts w:ascii="Times New Roman" w:hAnsi="Times New Roman" w:eastAsia="微软雅黑" w:cs="Times New Roman"/>
                <w:b w:val="0"/>
                <w:color w:val="333333"/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napToGrid w:val="0"/>
              <w:spacing w:line="360" w:lineRule="exact"/>
              <w:ind w:firstLine="42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发明</w:t>
            </w:r>
          </w:p>
          <w:p>
            <w:pPr>
              <w:snapToGrid w:val="0"/>
              <w:spacing w:line="360" w:lineRule="exact"/>
              <w:jc w:val="center"/>
              <w:rPr>
                <w:rStyle w:val="10"/>
                <w:rFonts w:hint="eastAsia" w:ascii="宋体" w:hAnsi="宋体" w:eastAsia="宋体" w:cs="宋体"/>
                <w:b w:val="0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专利 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一种隧洞风机节能控制方法、系统、存储介质及程序产品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ZL 2025 1 0147074.6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2025-06-10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10"/>
                <w:rFonts w:hint="eastAsia" w:ascii="宋体" w:hAnsi="宋体" w:eastAsia="宋体" w:cs="宋体"/>
                <w:b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第7991016号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皇家动力（武汉）有限公司</w:t>
            </w:r>
          </w:p>
        </w:tc>
        <w:tc>
          <w:tcPr>
            <w:tcW w:w="23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Style w:val="10"/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贾雄峰；吴敏军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0"/>
          <w:rFonts w:ascii="Times New Roman" w:hAnsi="Times New Roman" w:eastAsia="微软雅黑" w:cs="Times New Roman"/>
          <w:color w:val="333333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0"/>
          <w:rFonts w:hint="eastAsia" w:ascii="Times New Roman" w:hAnsi="Times New Roman" w:eastAsia="微软雅黑" w:cs="Times New Roman"/>
          <w:color w:val="333333"/>
          <w:lang w:val="en-US" w:eastAsia="zh-CN"/>
        </w:rPr>
      </w:pPr>
      <w:r>
        <w:rPr>
          <w:rStyle w:val="10"/>
          <w:rFonts w:hint="eastAsia" w:ascii="Times New Roman" w:hAnsi="Times New Roman" w:eastAsia="微软雅黑" w:cs="Times New Roman"/>
          <w:color w:val="333333"/>
          <w:lang w:val="en-US" w:eastAsia="zh-CN"/>
        </w:rPr>
        <w:t>单位主要负责人签名（签章）：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720" w:firstLineChars="300"/>
        <w:rPr>
          <w:rStyle w:val="10"/>
          <w:rFonts w:hint="default" w:ascii="Times New Roman" w:hAnsi="Times New Roman" w:eastAsia="微软雅黑" w:cs="Times New Roman"/>
          <w:color w:val="333333"/>
          <w:lang w:val="en-US" w:eastAsia="zh-CN"/>
        </w:rPr>
      </w:pPr>
      <w:r>
        <w:rPr>
          <w:rStyle w:val="10"/>
          <w:rFonts w:hint="eastAsia" w:ascii="Times New Roman" w:hAnsi="Times New Roman" w:eastAsia="微软雅黑" w:cs="Times New Roman"/>
          <w:color w:val="333333"/>
          <w:lang w:val="en-US" w:eastAsia="zh-CN"/>
        </w:rPr>
        <w:t>年     月     日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Style w:val="10"/>
          <w:rFonts w:ascii="Times New Roman" w:hAnsi="Times New Roman" w:eastAsia="微软雅黑" w:cs="Times New Roman"/>
          <w:color w:val="333333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024E3"/>
    <w:multiLevelType w:val="singleLevel"/>
    <w:tmpl w:val="D9A024E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Thousand"/>
      <w:pStyle w:val="11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B8"/>
    <w:rsid w:val="00010EB1"/>
    <w:rsid w:val="001B1375"/>
    <w:rsid w:val="001F40E7"/>
    <w:rsid w:val="0020387C"/>
    <w:rsid w:val="0020727E"/>
    <w:rsid w:val="00213C13"/>
    <w:rsid w:val="00370985"/>
    <w:rsid w:val="003B06FA"/>
    <w:rsid w:val="00415C7B"/>
    <w:rsid w:val="004879EE"/>
    <w:rsid w:val="004C3BB1"/>
    <w:rsid w:val="004D3895"/>
    <w:rsid w:val="00504A8B"/>
    <w:rsid w:val="00537EB0"/>
    <w:rsid w:val="005650E9"/>
    <w:rsid w:val="005654F1"/>
    <w:rsid w:val="00586022"/>
    <w:rsid w:val="005C1AC7"/>
    <w:rsid w:val="005D6D5D"/>
    <w:rsid w:val="006041EC"/>
    <w:rsid w:val="00662483"/>
    <w:rsid w:val="006648DD"/>
    <w:rsid w:val="00674C1E"/>
    <w:rsid w:val="0069124E"/>
    <w:rsid w:val="006D4038"/>
    <w:rsid w:val="00890D02"/>
    <w:rsid w:val="008F5BAA"/>
    <w:rsid w:val="00A139B8"/>
    <w:rsid w:val="00A83D79"/>
    <w:rsid w:val="00AC20A3"/>
    <w:rsid w:val="00B03409"/>
    <w:rsid w:val="00B903EE"/>
    <w:rsid w:val="00CD0C30"/>
    <w:rsid w:val="00CD34CF"/>
    <w:rsid w:val="00D35F1C"/>
    <w:rsid w:val="00EB2079"/>
    <w:rsid w:val="00F230A9"/>
    <w:rsid w:val="00F33C4B"/>
    <w:rsid w:val="00F543CB"/>
    <w:rsid w:val="00F6777C"/>
    <w:rsid w:val="03933FB2"/>
    <w:rsid w:val="03B073E3"/>
    <w:rsid w:val="06F90A55"/>
    <w:rsid w:val="07747014"/>
    <w:rsid w:val="0AFC1A95"/>
    <w:rsid w:val="103F1AE1"/>
    <w:rsid w:val="176068A8"/>
    <w:rsid w:val="1A1D772B"/>
    <w:rsid w:val="1AD10F75"/>
    <w:rsid w:val="21062979"/>
    <w:rsid w:val="26E01F3E"/>
    <w:rsid w:val="27286E69"/>
    <w:rsid w:val="2A1F27A5"/>
    <w:rsid w:val="2CA27A6F"/>
    <w:rsid w:val="38417D8A"/>
    <w:rsid w:val="39026893"/>
    <w:rsid w:val="39074B30"/>
    <w:rsid w:val="3A67457D"/>
    <w:rsid w:val="3F200F3A"/>
    <w:rsid w:val="3FC5312E"/>
    <w:rsid w:val="415A0FC6"/>
    <w:rsid w:val="439934C8"/>
    <w:rsid w:val="4DED7ABC"/>
    <w:rsid w:val="4FBB78E7"/>
    <w:rsid w:val="4FFE2A07"/>
    <w:rsid w:val="51933D5D"/>
    <w:rsid w:val="51D532E7"/>
    <w:rsid w:val="569B06F5"/>
    <w:rsid w:val="5A6F296E"/>
    <w:rsid w:val="5D6E585A"/>
    <w:rsid w:val="5DED3738"/>
    <w:rsid w:val="6AC7738E"/>
    <w:rsid w:val="6D8D0DA1"/>
    <w:rsid w:val="6E0557C5"/>
    <w:rsid w:val="6FA37B33"/>
    <w:rsid w:val="71737DAE"/>
    <w:rsid w:val="730515C3"/>
    <w:rsid w:val="75AF61F6"/>
    <w:rsid w:val="7C7C4C54"/>
    <w:rsid w:val="7D092933"/>
    <w:rsid w:val="7ED01569"/>
    <w:rsid w:val="7FC5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120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Plain Text"/>
    <w:basedOn w:val="1"/>
    <w:link w:val="14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正文文本 21"/>
    <w:basedOn w:val="1"/>
    <w:qFormat/>
    <w:uiPriority w:val="0"/>
    <w:pPr>
      <w:numPr>
        <w:ilvl w:val="0"/>
        <w:numId w:val="1"/>
      </w:numPr>
      <w:spacing w:before="156" w:beforeLines="50" w:line="336" w:lineRule="auto"/>
      <w:ind w:left="0" w:firstLine="0"/>
    </w:pPr>
    <w:rPr>
      <w:rFonts w:eastAsia="仿宋_GB2312" w:cs="仿宋"/>
      <w:kern w:val="0"/>
      <w:szCs w:val="20"/>
      <w:lang w:eastAsia="en-US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3"/>
    <w:qFormat/>
    <w:uiPriority w:val="0"/>
    <w:rPr>
      <w:rFonts w:ascii="仿宋_GB2312" w:hAnsi="Times New Roman" w:eastAsia="宋体" w:cs="Times New Roman"/>
      <w:sz w:val="24"/>
      <w:szCs w:val="24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图表正文"/>
    <w:basedOn w:val="1"/>
    <w:qFormat/>
    <w:uiPriority w:val="0"/>
    <w:pPr>
      <w:wordWrap w:val="0"/>
      <w:adjustRightInd w:val="0"/>
      <w:spacing w:line="240" w:lineRule="atLeast"/>
      <w:ind w:firstLine="0" w:firstLineChars="0"/>
      <w:jc w:val="center"/>
    </w:pPr>
    <w:rPr>
      <w:rFonts w:ascii="Times New Roman" w:hAnsi="Times New Roman" w:eastAsia="仿宋"/>
      <w:sz w:val="24"/>
      <w:szCs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</Words>
  <Characters>169</Characters>
  <Lines>10</Lines>
  <Paragraphs>2</Paragraphs>
  <TotalTime>5</TotalTime>
  <ScaleCrop>false</ScaleCrop>
  <LinksUpToDate>false</LinksUpToDate>
  <CharactersWithSpaces>169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2025-05-08T01:13:00Z</dcterms:created>
  <dc:creator>Users</dc:creator>
  <cp:lastModifiedBy>莹。</cp:lastModifiedBy>
  <cp:lastPrinted>2026-03-25T11:15:00Z</cp:lastPrinted>
  <dcterms:modified xsi:type="dcterms:W3CDTF">2026-03-27T07:21:48Z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EC1AA6D25FF64F07ACBD57DA627BFB24</vt:lpwstr>
  </property>
  <property fmtid="{D5CDD505-2E9C-101B-9397-08002B2CF9AE}" pid="4" name="KSOTemplateDocerSaveRecord">
    <vt:lpwstr>eyJoZGlkIjoiYzhkYzkxMDYyYzEyMWI1ZWQxMDg4OWI0NjQ2YTZlYWIiLCJ1c2VySWQiOiI1NjI0NjI4OTgifQ==</vt:lpwstr>
  </property>
</Properties>
</file>