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5E" w:rsidRPr="0064343E" w:rsidRDefault="004F0FF5" w:rsidP="0064343E">
      <w:pPr>
        <w:jc w:val="center"/>
        <w:rPr>
          <w:rFonts w:ascii="黑体" w:eastAsia="黑体" w:hAnsi="黑体"/>
          <w:b/>
          <w:bCs/>
          <w:sz w:val="32"/>
          <w:szCs w:val="32"/>
        </w:rPr>
      </w:pPr>
      <w:r w:rsidRPr="0064343E">
        <w:rPr>
          <w:rFonts w:ascii="黑体" w:eastAsia="黑体" w:hAnsi="黑体"/>
          <w:b/>
          <w:bCs/>
          <w:sz w:val="32"/>
          <w:szCs w:val="32"/>
        </w:rPr>
        <w:t>高等学校科学研究优秀成果奖（科学技术）</w:t>
      </w:r>
      <w:r w:rsidR="00252064" w:rsidRPr="0064343E">
        <w:rPr>
          <w:rFonts w:ascii="黑体" w:eastAsia="黑体" w:hAnsi="黑体" w:hint="eastAsia"/>
          <w:b/>
          <w:bCs/>
          <w:sz w:val="32"/>
          <w:szCs w:val="32"/>
        </w:rPr>
        <w:t>自然科学奖</w:t>
      </w:r>
    </w:p>
    <w:p w:rsidR="00252064" w:rsidRDefault="00252064" w:rsidP="00252064">
      <w:pPr>
        <w:ind w:firstLineChars="100" w:firstLine="281"/>
        <w:rPr>
          <w:rFonts w:asciiTheme="minorEastAsia" w:hAnsiTheme="minorEastAsia"/>
          <w:b/>
          <w:bCs/>
          <w:sz w:val="28"/>
          <w:szCs w:val="28"/>
        </w:rPr>
      </w:pPr>
    </w:p>
    <w:p w:rsidR="00252064" w:rsidRPr="0064343E" w:rsidRDefault="00252064" w:rsidP="00252064">
      <w:pPr>
        <w:ind w:firstLineChars="100" w:firstLine="281"/>
        <w:rPr>
          <w:rFonts w:ascii="仿宋" w:eastAsia="仿宋" w:hAnsi="仿宋"/>
          <w:b/>
          <w:sz w:val="28"/>
          <w:szCs w:val="28"/>
        </w:rPr>
      </w:pPr>
      <w:r w:rsidRPr="0064343E">
        <w:rPr>
          <w:rFonts w:ascii="仿宋" w:eastAsia="仿宋" w:hAnsi="仿宋" w:hint="eastAsia"/>
          <w:b/>
          <w:bCs/>
          <w:sz w:val="28"/>
          <w:szCs w:val="28"/>
        </w:rPr>
        <w:t>评审标准</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自然科学奖的评审标准为：</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（一）在科学上取得突破性进展，并为国内外学术界所公认和广泛引用，推动了本学科或其分支学科或相关学科的发展，或者对经济建设、社会发展有很大影响的，可评为一等奖。</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（二）在科学上取得重要进展，并为国内外学术界所公认和引用，推动了本学科或者其分支学科的发展，或者对经济建设、社会发展有较大影响的，可评为二等奖。</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（三）对于原始性创新特别突出、具有特别重大科学价值、在国际相关学术领域中具有引领作用、在国内外具有重大影响的科学发现，可评为特等奖。</w:t>
      </w:r>
    </w:p>
    <w:p w:rsidR="00252064" w:rsidRDefault="00252064" w:rsidP="00252064">
      <w:pPr>
        <w:spacing w:line="360" w:lineRule="auto"/>
        <w:rPr>
          <w:rFonts w:asciiTheme="minorEastAsia" w:hAnsiTheme="minorEastAsia" w:hint="eastAsia"/>
          <w:sz w:val="28"/>
          <w:szCs w:val="28"/>
        </w:rPr>
      </w:pPr>
    </w:p>
    <w:p w:rsidR="0064343E" w:rsidRPr="00683207" w:rsidRDefault="0064343E"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Default="00252064" w:rsidP="00252064">
      <w:pPr>
        <w:spacing w:line="360" w:lineRule="auto"/>
        <w:rPr>
          <w:rFonts w:asciiTheme="minorEastAsia" w:hAnsiTheme="minorEastAsia"/>
          <w:sz w:val="28"/>
          <w:szCs w:val="28"/>
        </w:rPr>
      </w:pPr>
    </w:p>
    <w:p w:rsidR="00252064" w:rsidRPr="0064343E" w:rsidRDefault="00252064" w:rsidP="0064343E">
      <w:pPr>
        <w:jc w:val="center"/>
        <w:rPr>
          <w:rFonts w:ascii="黑体" w:eastAsia="黑体" w:hAnsi="黑体"/>
          <w:b/>
          <w:bCs/>
          <w:sz w:val="32"/>
          <w:szCs w:val="32"/>
        </w:rPr>
      </w:pPr>
      <w:r w:rsidRPr="0064343E">
        <w:rPr>
          <w:rFonts w:ascii="黑体" w:eastAsia="黑体" w:hAnsi="黑体"/>
          <w:b/>
          <w:bCs/>
          <w:sz w:val="32"/>
          <w:szCs w:val="32"/>
        </w:rPr>
        <w:lastRenderedPageBreak/>
        <w:t>高等学校科学研究优秀成果奖（科学技术）</w:t>
      </w:r>
      <w:r w:rsidRPr="0064343E">
        <w:rPr>
          <w:rFonts w:ascii="黑体" w:eastAsia="黑体" w:hAnsi="黑体" w:hint="eastAsia"/>
          <w:b/>
          <w:bCs/>
          <w:sz w:val="32"/>
          <w:szCs w:val="32"/>
        </w:rPr>
        <w:t>科技进步奖</w:t>
      </w:r>
    </w:p>
    <w:p w:rsidR="00252064" w:rsidRDefault="00252064" w:rsidP="00252064">
      <w:pPr>
        <w:spacing w:line="360" w:lineRule="auto"/>
        <w:rPr>
          <w:rFonts w:asciiTheme="minorEastAsia" w:hAnsiTheme="minorEastAsia"/>
          <w:b/>
          <w:bCs/>
          <w:sz w:val="28"/>
          <w:szCs w:val="28"/>
        </w:rPr>
      </w:pPr>
    </w:p>
    <w:p w:rsidR="00252064" w:rsidRPr="0064343E" w:rsidRDefault="00252064" w:rsidP="00252064">
      <w:pPr>
        <w:spacing w:line="360" w:lineRule="auto"/>
        <w:rPr>
          <w:rFonts w:ascii="仿宋" w:eastAsia="仿宋" w:hAnsi="仿宋"/>
          <w:b/>
          <w:sz w:val="28"/>
          <w:szCs w:val="28"/>
        </w:rPr>
      </w:pPr>
      <w:r w:rsidRPr="0064343E">
        <w:rPr>
          <w:rFonts w:ascii="仿宋" w:eastAsia="仿宋" w:hAnsi="仿宋" w:hint="eastAsia"/>
          <w:b/>
          <w:bCs/>
          <w:sz w:val="28"/>
          <w:szCs w:val="28"/>
        </w:rPr>
        <w:t>评审标准</w:t>
      </w:r>
    </w:p>
    <w:p w:rsidR="00252064" w:rsidRPr="0064343E" w:rsidRDefault="00252064" w:rsidP="00252064">
      <w:pPr>
        <w:spacing w:line="360" w:lineRule="auto"/>
        <w:ind w:firstLineChars="200" w:firstLine="560"/>
        <w:rPr>
          <w:rFonts w:ascii="仿宋" w:eastAsia="仿宋" w:hAnsi="仿宋"/>
          <w:sz w:val="28"/>
          <w:szCs w:val="28"/>
        </w:rPr>
      </w:pPr>
      <w:r w:rsidRPr="0064343E">
        <w:rPr>
          <w:rFonts w:ascii="仿宋" w:eastAsia="仿宋" w:hAnsi="仿宋" w:hint="eastAsia"/>
          <w:sz w:val="28"/>
          <w:szCs w:val="28"/>
        </w:rPr>
        <w:t>科技进步奖从技术开发、社会公益、国家安全三个方面制定评审标准，分别为：</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w:t>
      </w:r>
      <w:r w:rsidRPr="0064343E">
        <w:rPr>
          <w:rFonts w:ascii="仿宋" w:eastAsia="仿宋" w:hAnsi="仿宋" w:hint="eastAsia"/>
          <w:b/>
          <w:sz w:val="28"/>
          <w:szCs w:val="28"/>
        </w:rPr>
        <w:t xml:space="preserve">　（一）技术开发：</w:t>
      </w:r>
      <w:r w:rsidRPr="0064343E">
        <w:rPr>
          <w:rFonts w:ascii="仿宋" w:eastAsia="仿宋" w:hAnsi="仿宋" w:hint="eastAsia"/>
          <w:sz w:val="28"/>
          <w:szCs w:val="28"/>
        </w:rPr>
        <w:t>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w:t>
      </w:r>
      <w:r w:rsidRPr="0064343E">
        <w:rPr>
          <w:rFonts w:ascii="仿宋" w:eastAsia="仿宋" w:hAnsi="仿宋" w:hint="eastAsia"/>
          <w:b/>
          <w:sz w:val="28"/>
          <w:szCs w:val="28"/>
        </w:rPr>
        <w:t>一等奖</w:t>
      </w:r>
      <w:r w:rsidRPr="0064343E">
        <w:rPr>
          <w:rFonts w:ascii="仿宋" w:eastAsia="仿宋" w:hAnsi="仿宋" w:hint="eastAsia"/>
          <w:sz w:val="28"/>
          <w:szCs w:val="28"/>
        </w:rPr>
        <w:t xml:space="preserve">；   </w:t>
      </w:r>
    </w:p>
    <w:p w:rsidR="00252064" w:rsidRPr="0064343E" w:rsidRDefault="00252064" w:rsidP="00252064">
      <w:pPr>
        <w:spacing w:line="360" w:lineRule="auto"/>
        <w:ind w:firstLineChars="200" w:firstLine="560"/>
        <w:rPr>
          <w:rFonts w:ascii="仿宋" w:eastAsia="仿宋" w:hAnsi="仿宋"/>
          <w:sz w:val="28"/>
          <w:szCs w:val="28"/>
        </w:rPr>
      </w:pPr>
      <w:r w:rsidRPr="0064343E">
        <w:rPr>
          <w:rFonts w:ascii="仿宋" w:eastAsia="仿宋" w:hAnsi="仿宋" w:hint="eastAsia"/>
          <w:sz w:val="28"/>
          <w:szCs w:val="28"/>
        </w:rPr>
        <w:t>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w:t>
      </w:r>
      <w:r w:rsidRPr="0064343E">
        <w:rPr>
          <w:rFonts w:ascii="仿宋" w:eastAsia="仿宋" w:hAnsi="仿宋" w:hint="eastAsia"/>
          <w:b/>
          <w:sz w:val="28"/>
          <w:szCs w:val="28"/>
        </w:rPr>
        <w:t>二等奖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sz w:val="28"/>
          <w:szCs w:val="28"/>
        </w:rPr>
      </w:pPr>
      <w:r w:rsidRPr="0064343E">
        <w:rPr>
          <w:rFonts w:ascii="仿宋" w:eastAsia="仿宋" w:hAnsi="仿宋" w:hint="eastAsia"/>
          <w:b/>
          <w:sz w:val="28"/>
          <w:szCs w:val="28"/>
        </w:rPr>
        <w:t>（二）社会公益</w:t>
      </w:r>
      <w:r w:rsidRPr="0064343E">
        <w:rPr>
          <w:rFonts w:ascii="仿宋" w:eastAsia="仿宋" w:hAnsi="仿宋" w:hint="eastAsia"/>
          <w:sz w:val="28"/>
          <w:szCs w:val="28"/>
        </w:rPr>
        <w:t>：在关键技术和系统集成上有重要创新，技术难度大，总体技术水平和主要技术指标达到了国际同类技术的先进水平，并在行业得到广泛应用，取得了显著的社会效益，对科技发展和社会进步有很大意义的，可评为</w:t>
      </w:r>
      <w:r w:rsidRPr="0064343E">
        <w:rPr>
          <w:rFonts w:ascii="仿宋" w:eastAsia="仿宋" w:hAnsi="仿宋" w:hint="eastAsia"/>
          <w:b/>
          <w:sz w:val="28"/>
          <w:szCs w:val="28"/>
        </w:rPr>
        <w:t>一等奖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sz w:val="28"/>
          <w:szCs w:val="28"/>
        </w:rPr>
      </w:pPr>
      <w:r w:rsidRPr="0064343E">
        <w:rPr>
          <w:rFonts w:ascii="仿宋" w:eastAsia="仿宋" w:hAnsi="仿宋" w:hint="eastAsia"/>
          <w:sz w:val="28"/>
          <w:szCs w:val="28"/>
        </w:rPr>
        <w:t>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w:t>
      </w:r>
      <w:r w:rsidRPr="0064343E">
        <w:rPr>
          <w:rFonts w:ascii="仿宋" w:eastAsia="仿宋" w:hAnsi="仿宋" w:hint="eastAsia"/>
          <w:b/>
          <w:sz w:val="28"/>
          <w:szCs w:val="28"/>
        </w:rPr>
        <w:t>二等奖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sz w:val="28"/>
          <w:szCs w:val="28"/>
        </w:rPr>
      </w:pPr>
      <w:r w:rsidRPr="0064343E">
        <w:rPr>
          <w:rFonts w:ascii="仿宋" w:eastAsia="仿宋" w:hAnsi="仿宋" w:hint="eastAsia"/>
          <w:b/>
          <w:sz w:val="28"/>
          <w:szCs w:val="28"/>
        </w:rPr>
        <w:t>（三）国家安全：</w:t>
      </w:r>
      <w:r w:rsidRPr="0064343E">
        <w:rPr>
          <w:rFonts w:ascii="仿宋" w:eastAsia="仿宋" w:hAnsi="仿宋" w:hint="eastAsia"/>
          <w:sz w:val="28"/>
          <w:szCs w:val="28"/>
        </w:rPr>
        <w:t>在关键技术和系统集成上有重要创新，技术难</w:t>
      </w:r>
      <w:r w:rsidRPr="0064343E">
        <w:rPr>
          <w:rFonts w:ascii="仿宋" w:eastAsia="仿宋" w:hAnsi="仿宋" w:hint="eastAsia"/>
          <w:sz w:val="28"/>
          <w:szCs w:val="28"/>
        </w:rPr>
        <w:lastRenderedPageBreak/>
        <w:t>度大，总体技术达到国际同类技术的先进水平，应用效果突出，对国防建设和保障国家安全具有很大作用的，可评为</w:t>
      </w:r>
      <w:r w:rsidRPr="0064343E">
        <w:rPr>
          <w:rFonts w:ascii="仿宋" w:eastAsia="仿宋" w:hAnsi="仿宋" w:hint="eastAsia"/>
          <w:b/>
          <w:sz w:val="28"/>
          <w:szCs w:val="28"/>
        </w:rPr>
        <w:t>一等奖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b/>
          <w:sz w:val="28"/>
          <w:szCs w:val="28"/>
        </w:rPr>
      </w:pPr>
      <w:r w:rsidRPr="0064343E">
        <w:rPr>
          <w:rFonts w:ascii="仿宋" w:eastAsia="仿宋" w:hAnsi="仿宋" w:hint="eastAsia"/>
          <w:sz w:val="28"/>
          <w:szCs w:val="28"/>
        </w:rPr>
        <w:t>在关键技术和系统集成上有较大创新，技术难度较大，总体技术达到国内同类技术的领先水平，并接近国际同类技术的先进水平，应用效果突出，对国防建设和保障国家安全有较大作用的，可评为</w:t>
      </w:r>
      <w:r w:rsidRPr="0064343E">
        <w:rPr>
          <w:rFonts w:ascii="仿宋" w:eastAsia="仿宋" w:hAnsi="仿宋" w:hint="eastAsia"/>
          <w:b/>
          <w:sz w:val="28"/>
          <w:szCs w:val="28"/>
        </w:rPr>
        <w:t>二等奖。</w:t>
      </w:r>
    </w:p>
    <w:p w:rsidR="00252064" w:rsidRPr="0064343E" w:rsidRDefault="00252064" w:rsidP="00252064">
      <w:pPr>
        <w:spacing w:line="360" w:lineRule="auto"/>
        <w:rPr>
          <w:rFonts w:ascii="仿宋" w:eastAsia="仿宋" w:hAnsi="仿宋"/>
          <w:sz w:val="28"/>
          <w:szCs w:val="28"/>
        </w:rPr>
      </w:pPr>
      <w:r w:rsidRPr="0064343E">
        <w:rPr>
          <w:rFonts w:ascii="仿宋" w:eastAsia="仿宋" w:hAnsi="仿宋" w:hint="eastAsia"/>
          <w:sz w:val="28"/>
          <w:szCs w:val="28"/>
        </w:rPr>
        <w:t xml:space="preserve">　　（四）对于技术创新性特别突出、经济效益或者社会效益特别显著、推动行业科技进步特别明显的项目，可评为</w:t>
      </w:r>
      <w:r w:rsidRPr="0064343E">
        <w:rPr>
          <w:rFonts w:ascii="仿宋" w:eastAsia="仿宋" w:hAnsi="仿宋" w:hint="eastAsia"/>
          <w:b/>
          <w:sz w:val="28"/>
          <w:szCs w:val="28"/>
        </w:rPr>
        <w:t>特等奖</w:t>
      </w:r>
      <w:r w:rsidRPr="0064343E">
        <w:rPr>
          <w:rFonts w:ascii="仿宋" w:eastAsia="仿宋" w:hAnsi="仿宋" w:hint="eastAsia"/>
          <w:sz w:val="28"/>
          <w:szCs w:val="28"/>
        </w:rPr>
        <w:t>。</w:t>
      </w:r>
    </w:p>
    <w:p w:rsidR="00B2260C" w:rsidRPr="0064343E" w:rsidRDefault="00252064" w:rsidP="00B2260C">
      <w:pPr>
        <w:spacing w:line="360" w:lineRule="auto"/>
        <w:ind w:firstLine="570"/>
        <w:rPr>
          <w:rFonts w:ascii="仿宋" w:eastAsia="仿宋" w:hAnsi="仿宋"/>
          <w:sz w:val="28"/>
          <w:szCs w:val="28"/>
        </w:rPr>
      </w:pPr>
      <w:r w:rsidRPr="0064343E">
        <w:rPr>
          <w:rFonts w:ascii="仿宋" w:eastAsia="仿宋" w:hAnsi="仿宋" w:hint="eastAsia"/>
          <w:b/>
          <w:sz w:val="28"/>
          <w:szCs w:val="28"/>
        </w:rPr>
        <w:t>科技进步奖（推广类）的评审标准为：</w:t>
      </w:r>
      <w:r w:rsidRPr="0064343E">
        <w:rPr>
          <w:rFonts w:ascii="仿宋" w:eastAsia="仿宋" w:hAnsi="仿宋" w:hint="eastAsia"/>
          <w:sz w:val="28"/>
          <w:szCs w:val="28"/>
        </w:rPr>
        <w:t>总体技术达到国际同类技术的先进水平，推广机制、方法、措施有效，已获得了显著的经济效益或社会效益，成果转化具有重要的示范、带动和扩散作用，对推动行业技术进步效果显著，可评为</w:t>
      </w:r>
      <w:r w:rsidRPr="0064343E">
        <w:rPr>
          <w:rFonts w:ascii="仿宋" w:eastAsia="仿宋" w:hAnsi="仿宋" w:hint="eastAsia"/>
          <w:b/>
          <w:sz w:val="28"/>
          <w:szCs w:val="28"/>
        </w:rPr>
        <w:t>一等奖</w:t>
      </w:r>
      <w:r w:rsidRPr="0064343E">
        <w:rPr>
          <w:rFonts w:ascii="仿宋" w:eastAsia="仿宋" w:hAnsi="仿宋" w:hint="eastAsia"/>
          <w:sz w:val="28"/>
          <w:szCs w:val="28"/>
        </w:rPr>
        <w:t>；</w:t>
      </w:r>
    </w:p>
    <w:p w:rsidR="00252064" w:rsidRPr="0064343E" w:rsidRDefault="00252064" w:rsidP="00B2260C">
      <w:pPr>
        <w:spacing w:line="360" w:lineRule="auto"/>
        <w:ind w:firstLine="570"/>
        <w:rPr>
          <w:rFonts w:ascii="仿宋" w:eastAsia="仿宋" w:hAnsi="仿宋"/>
          <w:sz w:val="28"/>
          <w:szCs w:val="28"/>
        </w:rPr>
      </w:pPr>
      <w:r w:rsidRPr="0064343E">
        <w:rPr>
          <w:rFonts w:ascii="仿宋" w:eastAsia="仿宋" w:hAnsi="仿宋" w:hint="eastAsia"/>
          <w:sz w:val="28"/>
          <w:szCs w:val="28"/>
        </w:rPr>
        <w:t>总体技术达到国内同类技术的先进水平，推广机制、方法、措施有效，已获得明显的经济效益或社会效益，成果转化具有重要的示范、带动和扩散作用，对推动行业技术进步效果明显，可评为</w:t>
      </w:r>
      <w:r w:rsidRPr="0064343E">
        <w:rPr>
          <w:rFonts w:ascii="仿宋" w:eastAsia="仿宋" w:hAnsi="仿宋" w:hint="eastAsia"/>
          <w:b/>
          <w:sz w:val="28"/>
          <w:szCs w:val="28"/>
        </w:rPr>
        <w:t>二等奖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sz w:val="28"/>
          <w:szCs w:val="28"/>
        </w:rPr>
      </w:pPr>
      <w:r w:rsidRPr="0064343E">
        <w:rPr>
          <w:rFonts w:ascii="仿宋" w:eastAsia="仿宋" w:hAnsi="仿宋" w:hint="eastAsia"/>
          <w:b/>
          <w:sz w:val="28"/>
          <w:szCs w:val="28"/>
        </w:rPr>
        <w:t>科技进步奖（科普类）</w:t>
      </w:r>
      <w:r w:rsidRPr="0064343E">
        <w:rPr>
          <w:rFonts w:ascii="仿宋" w:eastAsia="仿宋" w:hAnsi="仿宋" w:hint="eastAsia"/>
          <w:sz w:val="28"/>
          <w:szCs w:val="28"/>
        </w:rPr>
        <w:t>的评审标准为：作品在表达科学技术知识的视角和方法方面具有重大创新，能够准确进行科学描述，内容通俗易懂且为大众所广泛欢迎，对于提高国民科学文化素养、普及科技知识、弘扬科学精神发挥重要作用的，可评为</w:t>
      </w:r>
      <w:r w:rsidRPr="0064343E">
        <w:rPr>
          <w:rFonts w:ascii="仿宋" w:eastAsia="仿宋" w:hAnsi="仿宋" w:hint="eastAsia"/>
          <w:b/>
          <w:sz w:val="28"/>
          <w:szCs w:val="28"/>
        </w:rPr>
        <w:t>一等奖</w:t>
      </w:r>
      <w:r w:rsidRPr="0064343E">
        <w:rPr>
          <w:rFonts w:ascii="仿宋" w:eastAsia="仿宋" w:hAnsi="仿宋" w:hint="eastAsia"/>
          <w:sz w:val="28"/>
          <w:szCs w:val="28"/>
        </w:rPr>
        <w:t>；</w:t>
      </w:r>
    </w:p>
    <w:p w:rsidR="00252064" w:rsidRPr="0064343E" w:rsidRDefault="00252064" w:rsidP="00252064">
      <w:pPr>
        <w:spacing w:line="360" w:lineRule="auto"/>
        <w:ind w:firstLine="570"/>
        <w:rPr>
          <w:rFonts w:ascii="仿宋" w:eastAsia="仿宋" w:hAnsi="仿宋"/>
          <w:sz w:val="28"/>
          <w:szCs w:val="28"/>
        </w:rPr>
      </w:pPr>
      <w:r w:rsidRPr="0064343E">
        <w:rPr>
          <w:rFonts w:ascii="仿宋" w:eastAsia="仿宋" w:hAnsi="仿宋" w:hint="eastAsia"/>
          <w:sz w:val="28"/>
          <w:szCs w:val="28"/>
        </w:rPr>
        <w:t>在表达科学技术知识的视角和方法方面具有较大创新，能够准确进行科学描述，内容通俗易懂且为大众欢迎，对于提高国民科学文化素养、普及科技知识、弘扬科学精神发挥较大作用的，可评为</w:t>
      </w:r>
      <w:r w:rsidRPr="0064343E">
        <w:rPr>
          <w:rFonts w:ascii="仿宋" w:eastAsia="仿宋" w:hAnsi="仿宋" w:hint="eastAsia"/>
          <w:b/>
          <w:sz w:val="28"/>
          <w:szCs w:val="28"/>
        </w:rPr>
        <w:t>二等奖</w:t>
      </w:r>
      <w:r w:rsidRPr="0064343E">
        <w:rPr>
          <w:rFonts w:ascii="仿宋" w:eastAsia="仿宋" w:hAnsi="仿宋" w:hint="eastAsia"/>
          <w:sz w:val="28"/>
          <w:szCs w:val="28"/>
        </w:rPr>
        <w:t>。</w:t>
      </w:r>
    </w:p>
    <w:p w:rsidR="00683207" w:rsidRPr="0064343E" w:rsidRDefault="00683207" w:rsidP="00683207">
      <w:pPr>
        <w:spacing w:line="360" w:lineRule="auto"/>
        <w:rPr>
          <w:rFonts w:ascii="仿宋" w:eastAsia="仿宋" w:hAnsi="仿宋"/>
          <w:sz w:val="28"/>
          <w:szCs w:val="28"/>
        </w:rPr>
      </w:pPr>
    </w:p>
    <w:p w:rsidR="00683207" w:rsidRDefault="00683207" w:rsidP="00683207">
      <w:pPr>
        <w:jc w:val="center"/>
        <w:rPr>
          <w:rFonts w:ascii="黑体" w:eastAsia="黑体" w:hAnsi="黑体" w:hint="eastAsia"/>
          <w:b/>
          <w:bCs/>
          <w:sz w:val="32"/>
          <w:szCs w:val="32"/>
        </w:rPr>
      </w:pPr>
      <w:r w:rsidRPr="0064343E">
        <w:rPr>
          <w:rFonts w:ascii="黑体" w:eastAsia="黑体" w:hAnsi="黑体"/>
          <w:b/>
          <w:bCs/>
          <w:sz w:val="32"/>
          <w:szCs w:val="32"/>
        </w:rPr>
        <w:lastRenderedPageBreak/>
        <w:t>高等学校科学研究优秀成果奖（科学技术）</w:t>
      </w:r>
      <w:r w:rsidRPr="0064343E">
        <w:rPr>
          <w:rFonts w:ascii="黑体" w:eastAsia="黑体" w:hAnsi="黑体" w:hint="eastAsia"/>
          <w:b/>
          <w:bCs/>
          <w:sz w:val="32"/>
          <w:szCs w:val="32"/>
        </w:rPr>
        <w:t>青年科学奖</w:t>
      </w:r>
    </w:p>
    <w:p w:rsidR="0064343E" w:rsidRPr="0064343E" w:rsidRDefault="0064343E" w:rsidP="00683207">
      <w:pPr>
        <w:jc w:val="center"/>
        <w:rPr>
          <w:rFonts w:ascii="黑体" w:eastAsia="黑体" w:hAnsi="黑体"/>
          <w:b/>
          <w:bCs/>
          <w:sz w:val="32"/>
          <w:szCs w:val="32"/>
        </w:rPr>
      </w:pPr>
    </w:p>
    <w:p w:rsidR="00683207" w:rsidRPr="0064343E" w:rsidRDefault="00252064" w:rsidP="00252064">
      <w:pPr>
        <w:spacing w:line="360" w:lineRule="auto"/>
        <w:rPr>
          <w:rFonts w:ascii="仿宋" w:eastAsia="仿宋" w:hAnsi="仿宋"/>
          <w:sz w:val="28"/>
          <w:szCs w:val="28"/>
        </w:rPr>
      </w:pPr>
      <w:r w:rsidRPr="0064343E">
        <w:rPr>
          <w:rFonts w:ascii="仿宋" w:eastAsia="仿宋" w:hAnsi="仿宋" w:hint="eastAsia"/>
          <w:b/>
          <w:sz w:val="28"/>
          <w:szCs w:val="28"/>
        </w:rPr>
        <w:t>评审标准</w:t>
      </w:r>
      <w:bookmarkStart w:id="0" w:name="_GoBack"/>
      <w:bookmarkEnd w:id="0"/>
    </w:p>
    <w:p w:rsidR="00252064" w:rsidRPr="0064343E" w:rsidRDefault="00252064" w:rsidP="00683207">
      <w:pPr>
        <w:spacing w:line="360" w:lineRule="auto"/>
        <w:ind w:firstLineChars="200" w:firstLine="560"/>
        <w:rPr>
          <w:rFonts w:ascii="仿宋" w:eastAsia="仿宋" w:hAnsi="仿宋"/>
          <w:sz w:val="28"/>
          <w:szCs w:val="28"/>
        </w:rPr>
      </w:pPr>
      <w:r w:rsidRPr="0064343E">
        <w:rPr>
          <w:rFonts w:ascii="仿宋" w:eastAsia="仿宋" w:hAnsi="仿宋" w:hint="eastAsia"/>
          <w:sz w:val="28"/>
          <w:szCs w:val="28"/>
        </w:rPr>
        <w:t>致力于科学前沿，独立开展基础性学术研究的能力强；在科学研究中取得原创性成果，产生了一定的国际学术影响；积极开展人才培养，并取得有效成绩；学术思想活跃，具有很好的学术发展前景。</w:t>
      </w:r>
    </w:p>
    <w:p w:rsidR="00252064" w:rsidRPr="0064343E" w:rsidRDefault="00252064" w:rsidP="00683207">
      <w:pPr>
        <w:spacing w:line="360" w:lineRule="auto"/>
        <w:ind w:firstLine="570"/>
        <w:rPr>
          <w:rFonts w:ascii="仿宋" w:eastAsia="仿宋" w:hAnsi="仿宋"/>
          <w:sz w:val="28"/>
          <w:szCs w:val="28"/>
        </w:rPr>
      </w:pPr>
      <w:r w:rsidRPr="0064343E">
        <w:rPr>
          <w:rFonts w:ascii="仿宋" w:eastAsia="仿宋" w:hAnsi="仿宋" w:hint="eastAsia"/>
          <w:sz w:val="28"/>
          <w:szCs w:val="28"/>
        </w:rPr>
        <w:t>坚持科技贡献为科技成果评价的主要依据，同时充分考虑科技成果在人才培养和提高教学质量，以及科学普及、师德风尚等方面所发挥的作用。在科技成果水平基本一致的情况下，对同时在教书育人或科学普及方面也做出贡献的科研人员取得的成果给予优先奖励。</w:t>
      </w:r>
    </w:p>
    <w:p w:rsidR="00683207" w:rsidRPr="0064343E" w:rsidRDefault="00683207" w:rsidP="00683207">
      <w:pPr>
        <w:spacing w:line="360" w:lineRule="auto"/>
        <w:ind w:firstLine="570"/>
        <w:rPr>
          <w:rFonts w:ascii="仿宋" w:eastAsia="仿宋" w:hAnsi="仿宋"/>
          <w:sz w:val="28"/>
          <w:szCs w:val="28"/>
        </w:rPr>
      </w:pPr>
      <w:r w:rsidRPr="0064343E">
        <w:rPr>
          <w:rFonts w:ascii="仿宋" w:eastAsia="仿宋" w:hAnsi="仿宋"/>
          <w:sz w:val="28"/>
          <w:szCs w:val="28"/>
        </w:rPr>
        <w:t>推荐高等学校科学研究优秀成果</w:t>
      </w:r>
      <w:proofErr w:type="gramStart"/>
      <w:r w:rsidRPr="0064343E">
        <w:rPr>
          <w:rFonts w:ascii="仿宋" w:eastAsia="仿宋" w:hAnsi="仿宋"/>
          <w:sz w:val="28"/>
          <w:szCs w:val="28"/>
        </w:rPr>
        <w:t>奖青年</w:t>
      </w:r>
      <w:proofErr w:type="gramEnd"/>
      <w:r w:rsidRPr="0064343E">
        <w:rPr>
          <w:rFonts w:ascii="仿宋" w:eastAsia="仿宋" w:hAnsi="仿宋"/>
          <w:sz w:val="28"/>
          <w:szCs w:val="28"/>
        </w:rPr>
        <w:t>科学奖的候选人须为长期从事基础性科学研究并取得了有一定影响的原创性成果的在校青年教师，年龄不超过40周岁</w:t>
      </w:r>
    </w:p>
    <w:sectPr w:rsidR="00683207" w:rsidRPr="0064343E" w:rsidSect="0064343E">
      <w:pgSz w:w="11906" w:h="16838"/>
      <w:pgMar w:top="1361"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08" w:rsidRDefault="00581C08" w:rsidP="004F0FF5">
      <w:r>
        <w:separator/>
      </w:r>
    </w:p>
  </w:endnote>
  <w:endnote w:type="continuationSeparator" w:id="0">
    <w:p w:rsidR="00581C08" w:rsidRDefault="00581C08" w:rsidP="004F0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08" w:rsidRDefault="00581C08" w:rsidP="004F0FF5">
      <w:r>
        <w:separator/>
      </w:r>
    </w:p>
  </w:footnote>
  <w:footnote w:type="continuationSeparator" w:id="0">
    <w:p w:rsidR="00581C08" w:rsidRDefault="00581C08" w:rsidP="004F0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A99"/>
    <w:rsid w:val="00026D30"/>
    <w:rsid w:val="000F6BF4"/>
    <w:rsid w:val="00252064"/>
    <w:rsid w:val="00260A99"/>
    <w:rsid w:val="00420F36"/>
    <w:rsid w:val="004F0FF5"/>
    <w:rsid w:val="00581C08"/>
    <w:rsid w:val="0064343E"/>
    <w:rsid w:val="00683207"/>
    <w:rsid w:val="00712900"/>
    <w:rsid w:val="00B2260C"/>
    <w:rsid w:val="00E474CC"/>
    <w:rsid w:val="00EC6A6F"/>
    <w:rsid w:val="00EF7AC3"/>
    <w:rsid w:val="00F0059C"/>
    <w:rsid w:val="00F53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FF5"/>
    <w:rPr>
      <w:sz w:val="18"/>
      <w:szCs w:val="18"/>
    </w:rPr>
  </w:style>
  <w:style w:type="paragraph" w:styleId="a4">
    <w:name w:val="footer"/>
    <w:basedOn w:val="a"/>
    <w:link w:val="Char0"/>
    <w:uiPriority w:val="99"/>
    <w:unhideWhenUsed/>
    <w:rsid w:val="004F0FF5"/>
    <w:pPr>
      <w:tabs>
        <w:tab w:val="center" w:pos="4153"/>
        <w:tab w:val="right" w:pos="8306"/>
      </w:tabs>
      <w:snapToGrid w:val="0"/>
      <w:jc w:val="left"/>
    </w:pPr>
    <w:rPr>
      <w:sz w:val="18"/>
      <w:szCs w:val="18"/>
    </w:rPr>
  </w:style>
  <w:style w:type="character" w:customStyle="1" w:styleId="Char0">
    <w:name w:val="页脚 Char"/>
    <w:basedOn w:val="a0"/>
    <w:link w:val="a4"/>
    <w:uiPriority w:val="99"/>
    <w:rsid w:val="004F0FF5"/>
    <w:rPr>
      <w:sz w:val="18"/>
      <w:szCs w:val="18"/>
    </w:rPr>
  </w:style>
  <w:style w:type="paragraph" w:styleId="a5">
    <w:name w:val="List Paragraph"/>
    <w:basedOn w:val="a"/>
    <w:uiPriority w:val="34"/>
    <w:qFormat/>
    <w:rsid w:val="00252064"/>
    <w:pPr>
      <w:ind w:firstLineChars="200" w:firstLine="420"/>
    </w:pPr>
  </w:style>
  <w:style w:type="paragraph" w:styleId="a6">
    <w:name w:val="Balloon Text"/>
    <w:basedOn w:val="a"/>
    <w:link w:val="Char1"/>
    <w:uiPriority w:val="99"/>
    <w:semiHidden/>
    <w:unhideWhenUsed/>
    <w:rsid w:val="00B2260C"/>
    <w:rPr>
      <w:sz w:val="18"/>
      <w:szCs w:val="18"/>
    </w:rPr>
  </w:style>
  <w:style w:type="character" w:customStyle="1" w:styleId="Char1">
    <w:name w:val="批注框文本 Char"/>
    <w:basedOn w:val="a0"/>
    <w:link w:val="a6"/>
    <w:uiPriority w:val="99"/>
    <w:semiHidden/>
    <w:rsid w:val="00B22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FF5"/>
    <w:rPr>
      <w:sz w:val="18"/>
      <w:szCs w:val="18"/>
    </w:rPr>
  </w:style>
  <w:style w:type="paragraph" w:styleId="a4">
    <w:name w:val="footer"/>
    <w:basedOn w:val="a"/>
    <w:link w:val="Char0"/>
    <w:uiPriority w:val="99"/>
    <w:unhideWhenUsed/>
    <w:rsid w:val="004F0FF5"/>
    <w:pPr>
      <w:tabs>
        <w:tab w:val="center" w:pos="4153"/>
        <w:tab w:val="right" w:pos="8306"/>
      </w:tabs>
      <w:snapToGrid w:val="0"/>
      <w:jc w:val="left"/>
    </w:pPr>
    <w:rPr>
      <w:sz w:val="18"/>
      <w:szCs w:val="18"/>
    </w:rPr>
  </w:style>
  <w:style w:type="character" w:customStyle="1" w:styleId="Char0">
    <w:name w:val="页脚 Char"/>
    <w:basedOn w:val="a0"/>
    <w:link w:val="a4"/>
    <w:uiPriority w:val="99"/>
    <w:rsid w:val="004F0FF5"/>
    <w:rPr>
      <w:sz w:val="18"/>
      <w:szCs w:val="18"/>
    </w:rPr>
  </w:style>
  <w:style w:type="paragraph" w:styleId="a5">
    <w:name w:val="List Paragraph"/>
    <w:basedOn w:val="a"/>
    <w:uiPriority w:val="34"/>
    <w:qFormat/>
    <w:rsid w:val="00252064"/>
    <w:pPr>
      <w:ind w:firstLineChars="200" w:firstLine="420"/>
    </w:pPr>
  </w:style>
  <w:style w:type="paragraph" w:styleId="a6">
    <w:name w:val="Balloon Text"/>
    <w:basedOn w:val="a"/>
    <w:link w:val="Char1"/>
    <w:uiPriority w:val="99"/>
    <w:semiHidden/>
    <w:unhideWhenUsed/>
    <w:rsid w:val="00B2260C"/>
    <w:rPr>
      <w:sz w:val="18"/>
      <w:szCs w:val="18"/>
    </w:rPr>
  </w:style>
  <w:style w:type="character" w:customStyle="1" w:styleId="Char1">
    <w:name w:val="批注框文本 Char"/>
    <w:basedOn w:val="a0"/>
    <w:link w:val="a6"/>
    <w:uiPriority w:val="99"/>
    <w:semiHidden/>
    <w:rsid w:val="00B2260C"/>
    <w:rPr>
      <w:sz w:val="18"/>
      <w:szCs w:val="18"/>
    </w:rPr>
  </w:style>
</w:styles>
</file>

<file path=word/webSettings.xml><?xml version="1.0" encoding="utf-8"?>
<w:webSettings xmlns:r="http://schemas.openxmlformats.org/officeDocument/2006/relationships" xmlns:w="http://schemas.openxmlformats.org/wordprocessingml/2006/main">
  <w:divs>
    <w:div w:id="195702954">
      <w:bodyDiv w:val="1"/>
      <w:marLeft w:val="0"/>
      <w:marRight w:val="0"/>
      <w:marTop w:val="0"/>
      <w:marBottom w:val="0"/>
      <w:divBdr>
        <w:top w:val="none" w:sz="0" w:space="0" w:color="auto"/>
        <w:left w:val="none" w:sz="0" w:space="0" w:color="auto"/>
        <w:bottom w:val="none" w:sz="0" w:space="0" w:color="auto"/>
        <w:right w:val="none" w:sz="0" w:space="0" w:color="auto"/>
      </w:divBdr>
      <w:divsChild>
        <w:div w:id="1841846692">
          <w:marLeft w:val="0"/>
          <w:marRight w:val="0"/>
          <w:marTop w:val="0"/>
          <w:marBottom w:val="0"/>
          <w:divBdr>
            <w:top w:val="none" w:sz="0" w:space="0" w:color="auto"/>
            <w:left w:val="none" w:sz="0" w:space="0" w:color="auto"/>
            <w:bottom w:val="none" w:sz="0" w:space="0" w:color="auto"/>
            <w:right w:val="none" w:sz="0" w:space="0" w:color="auto"/>
          </w:divBdr>
          <w:divsChild>
            <w:div w:id="2017070854">
              <w:marLeft w:val="0"/>
              <w:marRight w:val="0"/>
              <w:marTop w:val="0"/>
              <w:marBottom w:val="0"/>
              <w:divBdr>
                <w:top w:val="single" w:sz="6" w:space="31" w:color="BCBCBC"/>
                <w:left w:val="single" w:sz="6" w:space="31" w:color="BCBCBC"/>
                <w:bottom w:val="single" w:sz="6" w:space="15" w:color="BCBCBC"/>
                <w:right w:val="single" w:sz="6" w:space="31" w:color="BCBCBC"/>
              </w:divBdr>
              <w:divsChild>
                <w:div w:id="7513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5646">
      <w:bodyDiv w:val="1"/>
      <w:marLeft w:val="0"/>
      <w:marRight w:val="0"/>
      <w:marTop w:val="0"/>
      <w:marBottom w:val="0"/>
      <w:divBdr>
        <w:top w:val="none" w:sz="0" w:space="0" w:color="auto"/>
        <w:left w:val="none" w:sz="0" w:space="0" w:color="auto"/>
        <w:bottom w:val="none" w:sz="0" w:space="0" w:color="auto"/>
        <w:right w:val="none" w:sz="0" w:space="0" w:color="auto"/>
      </w:divBdr>
      <w:divsChild>
        <w:div w:id="284973131">
          <w:marLeft w:val="0"/>
          <w:marRight w:val="0"/>
          <w:marTop w:val="0"/>
          <w:marBottom w:val="0"/>
          <w:divBdr>
            <w:top w:val="none" w:sz="0" w:space="0" w:color="auto"/>
            <w:left w:val="none" w:sz="0" w:space="0" w:color="auto"/>
            <w:bottom w:val="none" w:sz="0" w:space="0" w:color="auto"/>
            <w:right w:val="none" w:sz="0" w:space="0" w:color="auto"/>
          </w:divBdr>
          <w:divsChild>
            <w:div w:id="1556889565">
              <w:marLeft w:val="0"/>
              <w:marRight w:val="0"/>
              <w:marTop w:val="0"/>
              <w:marBottom w:val="0"/>
              <w:divBdr>
                <w:top w:val="single" w:sz="6" w:space="31" w:color="BCBCBC"/>
                <w:left w:val="single" w:sz="6" w:space="31" w:color="BCBCBC"/>
                <w:bottom w:val="single" w:sz="6" w:space="15" w:color="BCBCBC"/>
                <w:right w:val="single" w:sz="6" w:space="31" w:color="BCBCBC"/>
              </w:divBdr>
              <w:divsChild>
                <w:div w:id="1955092712">
                  <w:marLeft w:val="0"/>
                  <w:marRight w:val="0"/>
                  <w:marTop w:val="0"/>
                  <w:marBottom w:val="0"/>
                  <w:divBdr>
                    <w:top w:val="none" w:sz="0" w:space="0" w:color="auto"/>
                    <w:left w:val="none" w:sz="0" w:space="0" w:color="auto"/>
                    <w:bottom w:val="none" w:sz="0" w:space="0" w:color="auto"/>
                    <w:right w:val="none" w:sz="0" w:space="0" w:color="auto"/>
                  </w:divBdr>
                  <w:divsChild>
                    <w:div w:id="16378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68140">
      <w:bodyDiv w:val="1"/>
      <w:marLeft w:val="0"/>
      <w:marRight w:val="0"/>
      <w:marTop w:val="0"/>
      <w:marBottom w:val="0"/>
      <w:divBdr>
        <w:top w:val="none" w:sz="0" w:space="0" w:color="auto"/>
        <w:left w:val="none" w:sz="0" w:space="0" w:color="auto"/>
        <w:bottom w:val="none" w:sz="0" w:space="0" w:color="auto"/>
        <w:right w:val="none" w:sz="0" w:space="0" w:color="auto"/>
      </w:divBdr>
      <w:divsChild>
        <w:div w:id="2025671447">
          <w:marLeft w:val="0"/>
          <w:marRight w:val="0"/>
          <w:marTop w:val="0"/>
          <w:marBottom w:val="0"/>
          <w:divBdr>
            <w:top w:val="none" w:sz="0" w:space="0" w:color="auto"/>
            <w:left w:val="none" w:sz="0" w:space="0" w:color="auto"/>
            <w:bottom w:val="none" w:sz="0" w:space="0" w:color="auto"/>
            <w:right w:val="none" w:sz="0" w:space="0" w:color="auto"/>
          </w:divBdr>
        </w:div>
      </w:divsChild>
    </w:div>
    <w:div w:id="1858885449">
      <w:bodyDiv w:val="1"/>
      <w:marLeft w:val="0"/>
      <w:marRight w:val="0"/>
      <w:marTop w:val="0"/>
      <w:marBottom w:val="0"/>
      <w:divBdr>
        <w:top w:val="none" w:sz="0" w:space="0" w:color="auto"/>
        <w:left w:val="none" w:sz="0" w:space="0" w:color="auto"/>
        <w:bottom w:val="none" w:sz="0" w:space="0" w:color="auto"/>
        <w:right w:val="none" w:sz="0" w:space="0" w:color="auto"/>
      </w:divBdr>
      <w:divsChild>
        <w:div w:id="1618902294">
          <w:marLeft w:val="0"/>
          <w:marRight w:val="0"/>
          <w:marTop w:val="0"/>
          <w:marBottom w:val="0"/>
          <w:divBdr>
            <w:top w:val="none" w:sz="0" w:space="0" w:color="auto"/>
            <w:left w:val="none" w:sz="0" w:space="0" w:color="auto"/>
            <w:bottom w:val="none" w:sz="0" w:space="0" w:color="auto"/>
            <w:right w:val="none" w:sz="0" w:space="0" w:color="auto"/>
          </w:divBdr>
          <w:divsChild>
            <w:div w:id="1419324929">
              <w:marLeft w:val="0"/>
              <w:marRight w:val="0"/>
              <w:marTop w:val="0"/>
              <w:marBottom w:val="0"/>
              <w:divBdr>
                <w:top w:val="single" w:sz="6" w:space="31" w:color="BCBCBC"/>
                <w:left w:val="single" w:sz="6" w:space="31" w:color="BCBCBC"/>
                <w:bottom w:val="single" w:sz="6" w:space="15" w:color="BCBCBC"/>
                <w:right w:val="single" w:sz="6" w:space="31" w:color="BCBCBC"/>
              </w:divBdr>
              <w:divsChild>
                <w:div w:id="20205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0566-B639-43E9-A665-A3D77B4E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何芳</cp:lastModifiedBy>
  <cp:revision>8</cp:revision>
  <cp:lastPrinted>2018-06-01T02:55:00Z</cp:lastPrinted>
  <dcterms:created xsi:type="dcterms:W3CDTF">2018-05-30T01:37:00Z</dcterms:created>
  <dcterms:modified xsi:type="dcterms:W3CDTF">2018-06-01T03:31:00Z</dcterms:modified>
</cp:coreProperties>
</file>