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华文中宋" w:hAnsi="华文中宋"/>
          <w:color w:val="FF0000"/>
          <w:sz w:val="58"/>
          <w:szCs w:val="58"/>
        </w:rPr>
      </w:pPr>
      <w:bookmarkStart w:id="0" w:name="_GoBack"/>
      <w:bookmarkEnd w:id="0"/>
      <w:r>
        <w:rPr>
          <w:rFonts w:hint="eastAsia" w:ascii="华文中宋" w:hAnsi="华文中宋"/>
          <w:color w:val="FF0000"/>
          <w:sz w:val="58"/>
          <w:szCs w:val="58"/>
        </w:rPr>
        <w:t>全国哲学社会科学工作办公室</w:t>
      </w:r>
    </w:p>
    <w:p>
      <w:pPr>
        <w:pStyle w:val="3"/>
        <w:rPr>
          <w:w w:val="80"/>
          <w:sz w:val="44"/>
        </w:rPr>
      </w:pPr>
      <w:r>
        <w:rPr>
          <w:rFonts w:ascii="华文中宋" w:hAnsi="华文中宋"/>
          <w:color w:val="FF0000"/>
          <w:sz w:val="52"/>
          <w:szCs w:val="52"/>
        </w:rPr>
        <mc:AlternateContent>
          <mc:Choice Requires="wps">
            <w:drawing>
              <wp:anchor distT="0" distB="0" distL="114300" distR="114300" simplePos="0" relativeHeight="251658240" behindDoc="0" locked="0" layoutInCell="1" allowOverlap="1">
                <wp:simplePos x="0" y="0"/>
                <wp:positionH relativeFrom="column">
                  <wp:posOffset>-167005</wp:posOffset>
                </wp:positionH>
                <wp:positionV relativeFrom="paragraph">
                  <wp:posOffset>57785</wp:posOffset>
                </wp:positionV>
                <wp:extent cx="5440680" cy="38100"/>
                <wp:effectExtent l="0" t="7620" r="7620" b="11430"/>
                <wp:wrapNone/>
                <wp:docPr id="1" name="自选图形 5"/>
                <wp:cNvGraphicFramePr/>
                <a:graphic xmlns:a="http://schemas.openxmlformats.org/drawingml/2006/main">
                  <a:graphicData uri="http://schemas.microsoft.com/office/word/2010/wordprocessingShape">
                    <wps:wsp>
                      <wps:cNvCnPr/>
                      <wps:spPr>
                        <a:xfrm flipV="1">
                          <a:off x="0" y="0"/>
                          <a:ext cx="5440680" cy="38100"/>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y;margin-left:-13.15pt;margin-top:4.55pt;height:3pt;width:428.4pt;z-index:251658240;mso-width-relative:page;mso-height-relative:page;" filled="f" stroked="t" coordsize="21600,21600" o:gfxdata="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2UuPa&#10;2AAAAAgBAAAPAAAAAAAAAAEAIAAAACIAAABkcnMvZG93bnJldi54bWxQSwECFAAUAAAACACHTuJA&#10;X0WcWugBAACkAwAADgAAAAAAAAABACAAAAAnAQAAZHJzL2Uyb0RvYy54bWxQSwUGAAAAAAYABgBZ&#10;AQAAgQUAAAAA&#10;">
                <v:fill on="f" focussize="0,0"/>
                <v:stroke weight="1.25pt" color="#FF0000" joinstyle="round"/>
                <v:imagedata o:title=""/>
                <o:lock v:ext="edit" aspectratio="f"/>
              </v:shape>
            </w:pict>
          </mc:Fallback>
        </mc:AlternateContent>
      </w:r>
      <w:r>
        <w:rPr>
          <w:rFonts w:hint="eastAsia"/>
          <w:sz w:val="32"/>
          <w:szCs w:val="32"/>
        </w:rPr>
        <w:t xml:space="preserve">  </w:t>
      </w:r>
      <w:r>
        <w:rPr>
          <w:rFonts w:hint="eastAsia"/>
        </w:rPr>
        <w:t xml:space="preserve">                            </w:t>
      </w:r>
      <w:r>
        <w:rPr>
          <w:rFonts w:hint="eastAsia"/>
          <w:w w:val="80"/>
        </w:rPr>
        <w:t xml:space="preserve"> </w:t>
      </w:r>
    </w:p>
    <w:p>
      <w:pPr>
        <w:pStyle w:val="3"/>
        <w:spacing w:after="50" w:line="360" w:lineRule="auto"/>
        <w:jc w:val="right"/>
        <w:rPr>
          <w:rFonts w:ascii="仿宋_GB2312" w:eastAsia="仿宋_GB2312"/>
          <w:sz w:val="28"/>
        </w:rPr>
      </w:pPr>
      <w:r>
        <w:rPr>
          <w:rFonts w:hint="eastAsia" w:ascii="仿宋_GB2312" w:eastAsia="仿宋_GB2312"/>
          <w:sz w:val="28"/>
        </w:rPr>
        <w:t>社科工作办通字[2020]第21号</w:t>
      </w:r>
    </w:p>
    <w:p>
      <w:pPr>
        <w:pStyle w:val="6"/>
        <w:spacing w:line="580" w:lineRule="exact"/>
        <w:ind w:firstLine="0" w:firstLineChars="0"/>
        <w:jc w:val="center"/>
        <w:rPr>
          <w:rFonts w:ascii="华文中宋" w:eastAsia="华文中宋"/>
          <w:b/>
          <w:bCs/>
          <w:sz w:val="44"/>
        </w:rPr>
      </w:pPr>
    </w:p>
    <w:p>
      <w:pPr>
        <w:pStyle w:val="6"/>
        <w:spacing w:line="580" w:lineRule="exact"/>
        <w:ind w:firstLine="0" w:firstLineChars="0"/>
        <w:jc w:val="center"/>
        <w:rPr>
          <w:rFonts w:ascii="华文中宋" w:eastAsia="华文中宋"/>
          <w:b/>
          <w:bCs/>
          <w:sz w:val="44"/>
        </w:rPr>
      </w:pPr>
    </w:p>
    <w:p>
      <w:pPr>
        <w:spacing w:line="640" w:lineRule="exact"/>
        <w:jc w:val="center"/>
        <w:rPr>
          <w:rFonts w:ascii="华文中宋" w:eastAsia="华文中宋"/>
          <w:b/>
          <w:bCs/>
          <w:sz w:val="44"/>
        </w:rPr>
      </w:pPr>
      <w:r>
        <w:rPr>
          <w:rFonts w:hint="eastAsia" w:ascii="华文中宋" w:eastAsia="华文中宋"/>
          <w:b/>
          <w:bCs/>
          <w:sz w:val="44"/>
        </w:rPr>
        <w:t>关于做好</w:t>
      </w:r>
      <w:r>
        <w:rPr>
          <w:rFonts w:ascii="华文中宋" w:eastAsia="华文中宋"/>
          <w:b/>
          <w:bCs/>
          <w:sz w:val="44"/>
        </w:rPr>
        <w:t>国家</w:t>
      </w:r>
      <w:r>
        <w:rPr>
          <w:rFonts w:hint="eastAsia" w:ascii="华文中宋" w:eastAsia="华文中宋"/>
          <w:b/>
          <w:bCs/>
          <w:sz w:val="44"/>
        </w:rPr>
        <w:t>社会科学</w:t>
      </w:r>
      <w:r>
        <w:rPr>
          <w:rFonts w:ascii="华文中宋" w:eastAsia="华文中宋"/>
          <w:b/>
          <w:bCs/>
          <w:sz w:val="44"/>
        </w:rPr>
        <w:t>基金项目成果</w:t>
      </w:r>
    </w:p>
    <w:p>
      <w:pPr>
        <w:pStyle w:val="6"/>
        <w:spacing w:line="580" w:lineRule="exact"/>
        <w:ind w:firstLine="0" w:firstLineChars="0"/>
        <w:jc w:val="center"/>
        <w:rPr>
          <w:rFonts w:ascii="华文中宋" w:eastAsia="华文中宋"/>
          <w:b/>
          <w:bCs/>
          <w:sz w:val="44"/>
        </w:rPr>
      </w:pPr>
      <w:r>
        <w:rPr>
          <w:rFonts w:ascii="华文中宋" w:eastAsia="华文中宋"/>
          <w:b/>
          <w:bCs/>
          <w:sz w:val="44"/>
        </w:rPr>
        <w:t>出版物</w:t>
      </w:r>
      <w:r>
        <w:rPr>
          <w:rFonts w:hint="eastAsia" w:ascii="华文中宋" w:eastAsia="华文中宋"/>
          <w:b/>
          <w:bCs/>
          <w:sz w:val="44"/>
        </w:rPr>
        <w:t>登记报送工作的通知</w:t>
      </w:r>
    </w:p>
    <w:p>
      <w:pPr>
        <w:pStyle w:val="6"/>
        <w:spacing w:line="580" w:lineRule="exact"/>
        <w:ind w:firstLine="0" w:firstLineChars="0"/>
        <w:jc w:val="center"/>
        <w:rPr>
          <w:rFonts w:ascii="华文中宋" w:eastAsia="华文中宋"/>
          <w:b w:val="0"/>
          <w:bCs w:val="0"/>
          <w:sz w:val="44"/>
        </w:rPr>
      </w:pPr>
    </w:p>
    <w:p>
      <w:pPr>
        <w:pStyle w:val="10"/>
        <w:spacing w:before="0" w:beforeAutospacing="0" w:after="0" w:afterAutospacing="0" w:line="600" w:lineRule="exact"/>
        <w:rPr>
          <w:rFonts w:ascii="楷体_GB2312" w:eastAsia="楷体_GB2312"/>
          <w:b w:val="0"/>
          <w:bCs w:val="0"/>
          <w:sz w:val="32"/>
          <w:szCs w:val="32"/>
        </w:rPr>
      </w:pPr>
      <w:r>
        <w:rPr>
          <w:rStyle w:val="13"/>
          <w:rFonts w:hint="eastAsia" w:ascii="楷体_GB2312" w:eastAsia="楷体_GB2312"/>
          <w:b w:val="0"/>
          <w:bCs w:val="0"/>
          <w:sz w:val="32"/>
          <w:szCs w:val="32"/>
        </w:rPr>
        <w:t>各省、自治区、直辖市社科规划（工作）办，新疆生产建设兵团社科规划办，中央党校科研部、教育部社科司、中国社会科学院科研局，全军社科规划办：</w:t>
      </w:r>
    </w:p>
    <w:p>
      <w:pPr>
        <w:spacing w:line="600" w:lineRule="exact"/>
        <w:ind w:firstLine="640" w:firstLineChars="200"/>
        <w:rPr>
          <w:rFonts w:ascii="仿宋" w:hAnsi="仿宋" w:eastAsia="仿宋"/>
          <w:b w:val="0"/>
          <w:bCs w:val="0"/>
          <w:sz w:val="32"/>
        </w:rPr>
      </w:pPr>
      <w:r>
        <w:rPr>
          <w:rFonts w:hint="eastAsia" w:ascii="仿宋" w:hAnsi="仿宋" w:eastAsia="仿宋"/>
          <w:b w:val="0"/>
          <w:bCs w:val="0"/>
          <w:sz w:val="32"/>
        </w:rPr>
        <w:t>为进一步加强国家社会科学基金项目成果的宣传推介，做好基金项目成果出版物的统一管理、永久典藏和集中展示工作</w:t>
      </w:r>
      <w:r>
        <w:rPr>
          <w:rFonts w:hint="eastAsia" w:ascii="仿宋" w:hAnsi="仿宋" w:eastAsia="仿宋"/>
          <w:b w:val="0"/>
          <w:bCs w:val="0"/>
          <w:sz w:val="32"/>
          <w:szCs w:val="32"/>
        </w:rPr>
        <w:t>，经全国哲学社会科学领导小组批准，</w:t>
      </w:r>
      <w:r>
        <w:rPr>
          <w:rFonts w:hint="eastAsia" w:ascii="仿宋" w:hAnsi="仿宋" w:eastAsia="仿宋"/>
          <w:b w:val="0"/>
          <w:bCs w:val="0"/>
          <w:sz w:val="32"/>
        </w:rPr>
        <w:t>自2020年开始，全国哲学社会科学工作办公室与中国版本图书馆合作建设“国家社会科学基金项目成果出版物专库”，</w:t>
      </w:r>
      <w:r>
        <w:rPr>
          <w:rFonts w:hint="eastAsia" w:ascii="仿宋" w:hAnsi="仿宋" w:eastAsia="仿宋"/>
          <w:b w:val="0"/>
          <w:bCs w:val="0"/>
          <w:sz w:val="32"/>
          <w:szCs w:val="32"/>
        </w:rPr>
        <w:t>并</w:t>
      </w:r>
      <w:r>
        <w:rPr>
          <w:rFonts w:hint="eastAsia" w:ascii="仿宋" w:hAnsi="仿宋" w:eastAsia="仿宋"/>
          <w:b w:val="0"/>
          <w:bCs w:val="0"/>
          <w:sz w:val="32"/>
        </w:rPr>
        <w:t>建立规范化的成果出版物登记报送和管理运行机制。现就国家社科基金项目成果出版物登记、报送等有关事项通知如下。</w:t>
      </w:r>
    </w:p>
    <w:p>
      <w:pPr>
        <w:spacing w:line="600" w:lineRule="exact"/>
        <w:ind w:firstLine="640" w:firstLineChars="200"/>
        <w:rPr>
          <w:rFonts w:ascii="黑体" w:hAnsi="黑体" w:eastAsia="黑体"/>
          <w:b w:val="0"/>
          <w:bCs w:val="0"/>
          <w:sz w:val="32"/>
        </w:rPr>
      </w:pPr>
      <w:r>
        <w:rPr>
          <w:rFonts w:hint="eastAsia" w:ascii="黑体" w:hAnsi="黑体" w:eastAsia="黑体"/>
          <w:b w:val="0"/>
          <w:bCs w:val="0"/>
          <w:sz w:val="32"/>
        </w:rPr>
        <w:t>一、成果出版物登记报送范围</w:t>
      </w:r>
    </w:p>
    <w:p>
      <w:pPr>
        <w:spacing w:line="600" w:lineRule="exact"/>
        <w:ind w:firstLine="640" w:firstLineChars="200"/>
        <w:rPr>
          <w:rFonts w:ascii="仿宋" w:hAnsi="仿宋" w:eastAsia="仿宋"/>
          <w:b w:val="0"/>
          <w:bCs w:val="0"/>
          <w:sz w:val="32"/>
        </w:rPr>
      </w:pPr>
      <w:r>
        <w:rPr>
          <w:rFonts w:hint="eastAsia" w:ascii="黑体" w:hAnsi="黑体" w:eastAsia="黑体"/>
          <w:b w:val="0"/>
          <w:bCs w:val="0"/>
          <w:sz w:val="32"/>
        </w:rPr>
        <w:t>2012年（含）以后结项并以国家社会科学基金名义公开出版的国家社科基金各类项目最终成果</w:t>
      </w:r>
      <w:r>
        <w:rPr>
          <w:rFonts w:hint="eastAsia" w:ascii="仿宋" w:hAnsi="仿宋" w:eastAsia="仿宋"/>
          <w:b w:val="0"/>
          <w:bCs w:val="0"/>
          <w:sz w:val="32"/>
        </w:rPr>
        <w:t>全部入库，2012年以前结项的项目成果依照自愿原则登记入库。成果形式包括且不限于：专著、译著、工具书、研究报告和论文集等。项目结项后，凡我办提示“不得以国家社会科学基金名义出版”的成果不予入库。</w:t>
      </w:r>
    </w:p>
    <w:p>
      <w:pPr>
        <w:spacing w:line="600" w:lineRule="exact"/>
        <w:ind w:firstLine="640" w:firstLineChars="200"/>
        <w:rPr>
          <w:rFonts w:ascii="黑体" w:hAnsi="黑体" w:eastAsia="黑体"/>
          <w:b w:val="0"/>
          <w:bCs w:val="0"/>
          <w:sz w:val="32"/>
        </w:rPr>
      </w:pPr>
      <w:r>
        <w:rPr>
          <w:rFonts w:hint="eastAsia" w:ascii="黑体" w:hAnsi="黑体" w:eastAsia="黑体"/>
          <w:b w:val="0"/>
          <w:bCs w:val="0"/>
          <w:sz w:val="32"/>
        </w:rPr>
        <w:t>二、具体要求</w:t>
      </w:r>
    </w:p>
    <w:p>
      <w:pPr>
        <w:spacing w:line="600" w:lineRule="exact"/>
        <w:ind w:firstLine="640" w:firstLineChars="200"/>
        <w:rPr>
          <w:rFonts w:ascii="华文楷体" w:hAnsi="华文楷体" w:eastAsia="华文楷体"/>
          <w:b w:val="0"/>
          <w:bCs w:val="0"/>
          <w:sz w:val="32"/>
        </w:rPr>
      </w:pPr>
      <w:r>
        <w:rPr>
          <w:rFonts w:hint="eastAsia" w:ascii="华文楷体" w:hAnsi="华文楷体" w:eastAsia="华文楷体"/>
          <w:b w:val="0"/>
          <w:bCs w:val="0"/>
          <w:sz w:val="32"/>
        </w:rPr>
        <w:t>（一）报送数量要求</w:t>
      </w:r>
    </w:p>
    <w:p>
      <w:pPr>
        <w:spacing w:line="600" w:lineRule="exact"/>
        <w:ind w:firstLine="640" w:firstLineChars="200"/>
        <w:rPr>
          <w:rFonts w:ascii="仿宋" w:hAnsi="仿宋" w:eastAsia="仿宋"/>
          <w:b w:val="0"/>
          <w:bCs w:val="0"/>
          <w:sz w:val="32"/>
        </w:rPr>
      </w:pPr>
      <w:r>
        <w:rPr>
          <w:rFonts w:hint="eastAsia" w:ascii="仿宋" w:hAnsi="仿宋" w:eastAsia="仿宋"/>
          <w:b w:val="0"/>
          <w:bCs w:val="0"/>
          <w:sz w:val="32"/>
        </w:rPr>
        <w:t>2012年至2019年结项的国家社科基金项目成果正式出版后报送2套，2020年（含）以后结项的国家社科基金项目成果正式出版后报送3套；2012年以前结项的项目成果自愿报送1-2套。凡大型文献编撰类丛书等成果出版物可只报送1套。</w:t>
      </w:r>
    </w:p>
    <w:p>
      <w:pPr>
        <w:spacing w:line="600" w:lineRule="exact"/>
        <w:ind w:firstLine="640" w:firstLineChars="200"/>
        <w:rPr>
          <w:rFonts w:eastAsia="华文楷体"/>
          <w:b w:val="0"/>
          <w:bCs w:val="0"/>
          <w:sz w:val="32"/>
        </w:rPr>
      </w:pPr>
      <w:r>
        <w:rPr>
          <w:rFonts w:hAnsi="华文楷体" w:eastAsia="华文楷体"/>
          <w:b w:val="0"/>
          <w:bCs w:val="0"/>
          <w:sz w:val="32"/>
        </w:rPr>
        <w:t>（二）</w:t>
      </w:r>
      <w:r>
        <w:rPr>
          <w:rFonts w:hint="eastAsia" w:hAnsi="华文楷体" w:eastAsia="华文楷体"/>
          <w:b w:val="0"/>
          <w:bCs w:val="0"/>
          <w:sz w:val="32"/>
        </w:rPr>
        <w:t>登记</w:t>
      </w:r>
      <w:r>
        <w:rPr>
          <w:rFonts w:hAnsi="华文楷体" w:eastAsia="华文楷体"/>
          <w:b w:val="0"/>
          <w:bCs w:val="0"/>
          <w:sz w:val="32"/>
        </w:rPr>
        <w:t>报送程序</w:t>
      </w:r>
    </w:p>
    <w:p>
      <w:pPr>
        <w:spacing w:line="600" w:lineRule="exact"/>
        <w:ind w:firstLine="640" w:firstLineChars="200"/>
        <w:rPr>
          <w:rFonts w:ascii="仿宋" w:hAnsi="仿宋" w:eastAsia="仿宋"/>
          <w:b w:val="0"/>
          <w:bCs w:val="0"/>
          <w:sz w:val="32"/>
        </w:rPr>
      </w:pPr>
      <w:r>
        <w:rPr>
          <w:rFonts w:hint="eastAsia" w:ascii="楷体_GB2312" w:hAnsi="华文楷体" w:eastAsia="楷体_GB2312"/>
          <w:b w:val="0"/>
          <w:bCs w:val="0"/>
          <w:sz w:val="32"/>
        </w:rPr>
        <w:t>1.项目负责人在线登记出版物情况。</w:t>
      </w:r>
      <w:r>
        <w:rPr>
          <w:rFonts w:hint="eastAsia" w:ascii="仿宋" w:hAnsi="仿宋" w:eastAsia="仿宋"/>
          <w:b w:val="0"/>
          <w:bCs w:val="0"/>
          <w:sz w:val="32"/>
        </w:rPr>
        <w:t>项目负责人登陆“国家社科基金科研创新服务管理平台”，准确填写本人承担的国家社科基金项目最终成果出版情况（填写要求请参考《</w:t>
      </w:r>
      <w:r>
        <w:rPr>
          <w:rFonts w:ascii="仿宋" w:hAnsi="仿宋" w:eastAsia="仿宋"/>
          <w:b w:val="0"/>
          <w:bCs w:val="0"/>
          <w:sz w:val="32"/>
        </w:rPr>
        <w:t>成果出版情况填写操作手册</w:t>
      </w:r>
      <w:r>
        <w:rPr>
          <w:rFonts w:hint="eastAsia" w:ascii="仿宋" w:hAnsi="仿宋" w:eastAsia="仿宋"/>
          <w:b w:val="0"/>
          <w:bCs w:val="0"/>
          <w:sz w:val="32"/>
        </w:rPr>
        <w:t>》），并将出版物按规定数量交至责任单位科研管理部门。</w:t>
      </w:r>
    </w:p>
    <w:p>
      <w:pPr>
        <w:spacing w:line="600" w:lineRule="exact"/>
        <w:ind w:firstLine="640" w:firstLineChars="200"/>
        <w:rPr>
          <w:rFonts w:ascii="仿宋" w:hAnsi="仿宋" w:eastAsia="仿宋"/>
          <w:b w:val="0"/>
          <w:bCs w:val="0"/>
          <w:sz w:val="32"/>
        </w:rPr>
      </w:pPr>
      <w:r>
        <w:rPr>
          <w:rFonts w:hint="eastAsia" w:ascii="楷体_GB2312" w:hAnsi="华文楷体" w:eastAsia="楷体_GB2312"/>
          <w:b w:val="0"/>
          <w:bCs w:val="0"/>
          <w:sz w:val="32"/>
        </w:rPr>
        <w:t>2.管理部门审核和报送。</w:t>
      </w:r>
      <w:r>
        <w:rPr>
          <w:rFonts w:hint="eastAsia" w:ascii="仿宋" w:hAnsi="仿宋" w:eastAsia="仿宋"/>
          <w:b w:val="0"/>
          <w:bCs w:val="0"/>
          <w:sz w:val="32"/>
        </w:rPr>
        <w:t>责任单位科研管理部门及时登陆管理平台对出版物填写情况进行核实后上报，并汇总和邮寄成果出版物。省级社科管理部门要及时审核上报本地区本部门的出版物情况，并定期督促检查。</w:t>
      </w:r>
    </w:p>
    <w:p>
      <w:pPr>
        <w:spacing w:line="600" w:lineRule="exact"/>
        <w:ind w:firstLine="640" w:firstLineChars="200"/>
        <w:rPr>
          <w:rFonts w:ascii="仿宋" w:hAnsi="仿宋" w:eastAsia="仿宋"/>
          <w:b w:val="0"/>
          <w:bCs w:val="0"/>
          <w:sz w:val="32"/>
        </w:rPr>
      </w:pPr>
      <w:r>
        <w:rPr>
          <w:rFonts w:hint="eastAsia" w:ascii="楷体_GB2312" w:hAnsi="华文楷体" w:eastAsia="楷体_GB2312"/>
          <w:b w:val="0"/>
          <w:bCs w:val="0"/>
          <w:sz w:val="32"/>
        </w:rPr>
        <w:t>3.邮寄地址和要求。</w:t>
      </w:r>
      <w:r>
        <w:rPr>
          <w:rFonts w:hint="eastAsia" w:ascii="仿宋" w:hAnsi="仿宋" w:eastAsia="仿宋"/>
          <w:b w:val="0"/>
          <w:bCs w:val="0"/>
          <w:sz w:val="32"/>
        </w:rPr>
        <w:t>各责任单位邮寄成果出版物时务必在外包装显著位置标明</w:t>
      </w:r>
      <w:r>
        <w:rPr>
          <w:rFonts w:hint="eastAsia" w:ascii="黑体" w:hAnsi="黑体" w:eastAsia="黑体"/>
          <w:b w:val="0"/>
          <w:bCs w:val="0"/>
          <w:sz w:val="32"/>
        </w:rPr>
        <w:t>“社科基金成果样书”</w:t>
      </w:r>
      <w:r>
        <w:rPr>
          <w:rFonts w:hint="eastAsia" w:ascii="仿宋" w:hAnsi="仿宋" w:eastAsia="仿宋"/>
          <w:b w:val="0"/>
          <w:bCs w:val="0"/>
          <w:sz w:val="32"/>
        </w:rPr>
        <w:t>字样，统一寄至：北京市东城区先晓胡同10号中国版本图书馆样本征集部，邮编：100005，电话010-</w:t>
      </w:r>
      <w:r>
        <w:rPr>
          <w:b w:val="0"/>
          <w:bCs w:val="0"/>
        </w:rPr>
        <w:t xml:space="preserve"> </w:t>
      </w:r>
      <w:r>
        <w:rPr>
          <w:rFonts w:ascii="仿宋" w:hAnsi="仿宋" w:eastAsia="仿宋"/>
          <w:b w:val="0"/>
          <w:bCs w:val="0"/>
          <w:sz w:val="32"/>
        </w:rPr>
        <w:t>58689972</w:t>
      </w:r>
      <w:r>
        <w:rPr>
          <w:rFonts w:hint="eastAsia" w:ascii="仿宋" w:hAnsi="仿宋" w:eastAsia="仿宋"/>
          <w:b w:val="0"/>
          <w:bCs w:val="0"/>
          <w:sz w:val="32"/>
        </w:rPr>
        <w:t>。</w:t>
      </w:r>
    </w:p>
    <w:p>
      <w:pPr>
        <w:spacing w:line="600" w:lineRule="exact"/>
        <w:ind w:firstLine="640" w:firstLineChars="200"/>
        <w:rPr>
          <w:rFonts w:ascii="华文楷体" w:hAnsi="华文楷体" w:eastAsia="华文楷体"/>
          <w:b w:val="0"/>
          <w:bCs w:val="0"/>
          <w:sz w:val="32"/>
        </w:rPr>
      </w:pPr>
      <w:r>
        <w:rPr>
          <w:rFonts w:hint="eastAsia" w:ascii="华文楷体" w:hAnsi="华文楷体" w:eastAsia="华文楷体"/>
          <w:b w:val="0"/>
          <w:bCs w:val="0"/>
          <w:sz w:val="32"/>
        </w:rPr>
        <w:t>（三）登记报送时间</w:t>
      </w:r>
    </w:p>
    <w:p>
      <w:pPr>
        <w:spacing w:line="600" w:lineRule="exact"/>
        <w:ind w:firstLine="640" w:firstLineChars="200"/>
        <w:rPr>
          <w:rFonts w:ascii="仿宋" w:hAnsi="仿宋" w:eastAsia="仿宋"/>
          <w:b w:val="0"/>
          <w:bCs w:val="0"/>
          <w:sz w:val="32"/>
        </w:rPr>
      </w:pPr>
      <w:r>
        <w:rPr>
          <w:rFonts w:hint="eastAsia" w:ascii="仿宋" w:hAnsi="仿宋" w:eastAsia="仿宋"/>
          <w:b w:val="0"/>
          <w:bCs w:val="0"/>
          <w:sz w:val="32"/>
        </w:rPr>
        <w:t>对2020年8月31日之前出版的成果，须在2020年9月31日之前完成集中登记和邮寄工作；对2020年8月31日之后出版的成果，项目负责人须在成果正式出版后1个月内在线登记并报送至责任单位，由责任单位</w:t>
      </w:r>
      <w:r>
        <w:rPr>
          <w:rFonts w:hint="eastAsia" w:ascii="黑体" w:hAnsi="黑体" w:eastAsia="黑体"/>
          <w:b w:val="0"/>
          <w:bCs w:val="0"/>
          <w:sz w:val="32"/>
        </w:rPr>
        <w:t>每月</w:t>
      </w:r>
      <w:r>
        <w:rPr>
          <w:rFonts w:hint="eastAsia" w:ascii="仿宋" w:hAnsi="仿宋" w:eastAsia="仿宋"/>
          <w:b w:val="0"/>
          <w:bCs w:val="0"/>
          <w:sz w:val="32"/>
        </w:rPr>
        <w:t>定期邮寄到中国版本图书馆。</w:t>
      </w:r>
    </w:p>
    <w:p>
      <w:pPr>
        <w:spacing w:line="600" w:lineRule="exact"/>
        <w:ind w:firstLine="640" w:firstLineChars="200"/>
        <w:rPr>
          <w:rFonts w:ascii="黑体" w:hAnsi="黑体" w:eastAsia="黑体"/>
          <w:b w:val="0"/>
          <w:bCs w:val="0"/>
          <w:sz w:val="32"/>
        </w:rPr>
      </w:pPr>
      <w:r>
        <w:rPr>
          <w:rFonts w:hint="eastAsia" w:ascii="黑体" w:hAnsi="黑体" w:eastAsia="黑体"/>
          <w:b w:val="0"/>
          <w:bCs w:val="0"/>
          <w:sz w:val="32"/>
        </w:rPr>
        <w:t>三、组织安排</w:t>
      </w:r>
    </w:p>
    <w:p>
      <w:pPr>
        <w:spacing w:line="600" w:lineRule="exact"/>
        <w:ind w:firstLine="640" w:firstLineChars="200"/>
        <w:rPr>
          <w:rFonts w:ascii="仿宋" w:hAnsi="仿宋" w:eastAsia="仿宋"/>
          <w:b w:val="0"/>
          <w:bCs w:val="0"/>
          <w:sz w:val="32"/>
        </w:rPr>
      </w:pPr>
      <w:r>
        <w:rPr>
          <w:rFonts w:hint="eastAsia" w:ascii="仿宋" w:hAnsi="仿宋" w:eastAsia="仿宋"/>
          <w:b w:val="0"/>
          <w:bCs w:val="0"/>
          <w:sz w:val="32"/>
        </w:rPr>
        <w:t>设立“国家社科基金项目成果出版物专库”是进一步加强国家社科基金项目成果宣传推介、更好发挥国家社科基金社会效益的一项重要举措，也是衡量基金投入产出效益和管理工作成效的重要依据。各省级社科管理部门、各责任单位务必高度重视，加强组织领导和工作指导，切实做好本地区本部门国家社科基金项目成果出版物的登记报送和监督管理工作。</w:t>
      </w:r>
    </w:p>
    <w:p>
      <w:pPr>
        <w:spacing w:line="600" w:lineRule="exact"/>
        <w:ind w:firstLine="640" w:firstLineChars="200"/>
        <w:rPr>
          <w:rFonts w:ascii="仿宋" w:hAnsi="仿宋" w:eastAsia="仿宋"/>
          <w:b w:val="0"/>
          <w:bCs w:val="0"/>
          <w:sz w:val="32"/>
        </w:rPr>
      </w:pPr>
      <w:r>
        <w:rPr>
          <w:rFonts w:hint="eastAsia" w:ascii="仿宋" w:hAnsi="仿宋" w:eastAsia="仿宋"/>
          <w:b w:val="0"/>
          <w:bCs w:val="0"/>
          <w:sz w:val="32"/>
        </w:rPr>
        <w:t>全国社科工作办将依据中国版本图书馆实际接收成果出版物的统计月报，定期通报各地各部门成果出版物报送情况。各项目责任单位贯彻落实本通知要求、及时足量登记报送本单位成果出版物情况，将作为管理绩效考核评价的重要内容。项目负责人登记报送其承担项目的成果出版物情况，作为履行项目协议的必要内容，记入本人科研信用档案。</w:t>
      </w:r>
    </w:p>
    <w:p>
      <w:pPr>
        <w:spacing w:line="600" w:lineRule="exact"/>
        <w:ind w:firstLine="640" w:firstLineChars="200"/>
        <w:rPr>
          <w:rFonts w:ascii="仿宋" w:hAnsi="仿宋" w:eastAsia="仿宋"/>
          <w:b w:val="0"/>
          <w:bCs w:val="0"/>
          <w:sz w:val="32"/>
        </w:rPr>
      </w:pPr>
      <w:r>
        <w:rPr>
          <w:rFonts w:hint="eastAsia" w:ascii="仿宋" w:hAnsi="仿宋" w:eastAsia="仿宋"/>
          <w:b w:val="0"/>
          <w:bCs w:val="0"/>
          <w:sz w:val="32"/>
        </w:rPr>
        <w:t>本通知可上网转发。</w:t>
      </w:r>
    </w:p>
    <w:p>
      <w:pPr>
        <w:spacing w:line="600" w:lineRule="exact"/>
        <w:ind w:firstLine="640" w:firstLineChars="200"/>
        <w:rPr>
          <w:rFonts w:ascii="仿宋" w:hAnsi="仿宋" w:eastAsia="仿宋"/>
          <w:b w:val="0"/>
          <w:bCs w:val="0"/>
          <w:sz w:val="32"/>
        </w:rPr>
      </w:pPr>
    </w:p>
    <w:p>
      <w:pPr>
        <w:spacing w:line="600" w:lineRule="exact"/>
        <w:ind w:firstLine="640" w:firstLineChars="200"/>
        <w:rPr>
          <w:rFonts w:ascii="仿宋" w:hAnsi="仿宋" w:eastAsia="仿宋"/>
          <w:b w:val="0"/>
          <w:bCs w:val="0"/>
          <w:sz w:val="32"/>
        </w:rPr>
      </w:pPr>
      <w:r>
        <w:rPr>
          <w:rFonts w:hint="eastAsia" w:ascii="仿宋" w:hAnsi="仿宋" w:eastAsia="仿宋"/>
          <w:b w:val="0"/>
          <w:bCs w:val="0"/>
          <w:sz w:val="32"/>
        </w:rPr>
        <w:t>附件：</w:t>
      </w:r>
      <w:r>
        <w:rPr>
          <w:rFonts w:ascii="仿宋" w:hAnsi="仿宋" w:eastAsia="仿宋"/>
          <w:b w:val="0"/>
          <w:bCs w:val="0"/>
          <w:sz w:val="32"/>
        </w:rPr>
        <w:t>成果出版情况填写操作手册</w:t>
      </w:r>
    </w:p>
    <w:p>
      <w:pPr>
        <w:spacing w:line="600" w:lineRule="exact"/>
        <w:ind w:firstLine="640" w:firstLineChars="200"/>
        <w:rPr>
          <w:rFonts w:ascii="宋体" w:hAnsi="宋体" w:eastAsia="宋体"/>
          <w:b w:val="0"/>
          <w:bCs w:val="0"/>
          <w:sz w:val="32"/>
        </w:rPr>
      </w:pPr>
    </w:p>
    <w:p>
      <w:pPr>
        <w:tabs>
          <w:tab w:val="left" w:pos="3804"/>
          <w:tab w:val="right" w:pos="9027"/>
        </w:tabs>
        <w:spacing w:line="600" w:lineRule="exact"/>
        <w:ind w:firstLine="640" w:firstLineChars="200"/>
        <w:jc w:val="left"/>
        <w:rPr>
          <w:rFonts w:ascii="仿宋" w:hAnsi="仿宋" w:eastAsia="仿宋"/>
          <w:b w:val="0"/>
          <w:bCs w:val="0"/>
          <w:sz w:val="32"/>
        </w:rPr>
      </w:pPr>
      <w:r>
        <w:rPr>
          <w:rFonts w:ascii="仿宋" w:hAnsi="仿宋" w:eastAsia="仿宋"/>
          <w:b w:val="0"/>
          <w:bCs w:val="0"/>
          <w:sz w:val="32"/>
        </w:rPr>
        <w:tab/>
      </w:r>
      <w:r>
        <w:rPr>
          <w:rFonts w:hint="eastAsia" w:ascii="仿宋" w:hAnsi="仿宋" w:eastAsia="仿宋"/>
          <w:b w:val="0"/>
          <w:bCs w:val="0"/>
          <w:sz w:val="32"/>
        </w:rPr>
        <w:t>全国哲学社会科学工作办公室</w:t>
      </w:r>
    </w:p>
    <w:p>
      <w:pPr>
        <w:tabs>
          <w:tab w:val="left" w:pos="4416"/>
          <w:tab w:val="left" w:pos="5808"/>
          <w:tab w:val="left" w:pos="6132"/>
          <w:tab w:val="right" w:pos="9027"/>
        </w:tabs>
        <w:spacing w:line="600" w:lineRule="exact"/>
        <w:ind w:firstLine="640" w:firstLineChars="200"/>
        <w:jc w:val="left"/>
        <w:rPr>
          <w:rFonts w:ascii="仿宋" w:hAnsi="仿宋" w:eastAsia="仿宋"/>
          <w:b w:val="0"/>
          <w:bCs w:val="0"/>
          <w:sz w:val="32"/>
        </w:rPr>
      </w:pPr>
      <w:r>
        <w:rPr>
          <w:rFonts w:ascii="仿宋" w:hAnsi="仿宋" w:eastAsia="仿宋"/>
          <w:b w:val="0"/>
          <w:bCs w:val="0"/>
          <w:sz w:val="32"/>
        </w:rPr>
        <w:tab/>
      </w:r>
      <w:r>
        <w:rPr>
          <w:rFonts w:hint="eastAsia" w:ascii="仿宋" w:hAnsi="仿宋" w:eastAsia="仿宋"/>
          <w:b w:val="0"/>
          <w:bCs w:val="0"/>
          <w:sz w:val="32"/>
        </w:rPr>
        <w:t xml:space="preserve">  2020年6月16日</w:t>
      </w:r>
    </w:p>
    <w:p>
      <w:pPr>
        <w:pStyle w:val="6"/>
        <w:spacing w:line="600" w:lineRule="exact"/>
        <w:ind w:firstLine="0" w:firstLineChars="0"/>
        <w:rPr>
          <w:rFonts w:ascii="华文仿宋" w:eastAsia="华文仿宋"/>
          <w:b w:val="0"/>
          <w:bCs w:val="0"/>
          <w:szCs w:val="32"/>
        </w:rPr>
      </w:pPr>
    </w:p>
    <w:sectPr>
      <w:footerReference r:id="rId3" w:type="default"/>
      <w:footerReference r:id="rId4" w:type="even"/>
      <w:pgSz w:w="11907" w:h="16840"/>
      <w:pgMar w:top="2041" w:right="1871" w:bottom="1701" w:left="1871" w:header="1985" w:footer="851" w:gutter="0"/>
      <w:pgNumType w:start="1"/>
      <w:cols w:space="720" w:num="1"/>
      <w:titlePg/>
      <w:docGrid w:type="lines" w:linePitch="5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3</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 xml:space="preserve"> </w:t>
    </w:r>
    <w:r>
      <w:rPr>
        <w:rStyle w:val="14"/>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embedSystemFonts/>
  <w:bordersDoNotSurroundHeader w:val="1"/>
  <w:bordersDoNotSurroundFooter w:val="1"/>
  <w:gutterAtTop/>
  <w:hideGrammaticalErrors/>
  <w:documentProtection w:enforcement="0"/>
  <w:defaultTabStop w:val="420"/>
  <w:drawingGridHorizontalSpacing w:val="150"/>
  <w:drawingGridVerticalSpacing w:val="27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27E"/>
    <w:rsid w:val="00116491"/>
    <w:rsid w:val="001B3D71"/>
    <w:rsid w:val="00243EAD"/>
    <w:rsid w:val="002576B4"/>
    <w:rsid w:val="00282196"/>
    <w:rsid w:val="003922A7"/>
    <w:rsid w:val="0042562D"/>
    <w:rsid w:val="005628E3"/>
    <w:rsid w:val="005F65C1"/>
    <w:rsid w:val="006C027E"/>
    <w:rsid w:val="006D1A43"/>
    <w:rsid w:val="007B6C45"/>
    <w:rsid w:val="007F63D2"/>
    <w:rsid w:val="00984857"/>
    <w:rsid w:val="00D22508"/>
    <w:rsid w:val="00D43EDF"/>
    <w:rsid w:val="00D60268"/>
    <w:rsid w:val="00D73AB8"/>
    <w:rsid w:val="00DA10D2"/>
    <w:rsid w:val="00F343CA"/>
    <w:rsid w:val="00F754A7"/>
    <w:rsid w:val="00FB189B"/>
    <w:rsid w:val="4EE84533"/>
    <w:rsid w:val="6D046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华文中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黑体"/>
      <w:bCs/>
      <w:kern w:val="44"/>
      <w:sz w:val="44"/>
      <w:szCs w:val="44"/>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pPr>
      <w:jc w:val="center"/>
    </w:pPr>
    <w:rPr>
      <w:rFonts w:eastAsia="华文中宋"/>
      <w:b/>
      <w:bCs/>
      <w:sz w:val="36"/>
    </w:rPr>
  </w:style>
  <w:style w:type="paragraph" w:styleId="4">
    <w:name w:val="Body Text Indent"/>
    <w:basedOn w:val="1"/>
    <w:qFormat/>
    <w:uiPriority w:val="0"/>
    <w:pPr>
      <w:ind w:firstLine="630"/>
    </w:pPr>
    <w:rPr>
      <w:sz w:val="32"/>
    </w:rPr>
  </w:style>
  <w:style w:type="paragraph" w:styleId="5">
    <w:name w:val="Date"/>
    <w:basedOn w:val="1"/>
    <w:next w:val="1"/>
    <w:uiPriority w:val="0"/>
    <w:pPr>
      <w:ind w:left="2500" w:leftChars="2500"/>
    </w:pPr>
    <w:rPr>
      <w:sz w:val="32"/>
    </w:rPr>
  </w:style>
  <w:style w:type="paragraph" w:styleId="6">
    <w:name w:val="Body Text Indent 2"/>
    <w:basedOn w:val="1"/>
    <w:uiPriority w:val="0"/>
    <w:pPr>
      <w:ind w:firstLine="200" w:firstLineChars="200"/>
    </w:pPr>
    <w:rPr>
      <w:sz w:val="32"/>
    </w:rPr>
  </w:style>
  <w:style w:type="paragraph" w:styleId="7">
    <w:name w:val="Balloon Text"/>
    <w:basedOn w:val="1"/>
    <w:qFormat/>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link w:val="15"/>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widowControl/>
      <w:spacing w:before="100" w:beforeAutospacing="1" w:after="100" w:afterAutospacing="1"/>
      <w:jc w:val="left"/>
    </w:pPr>
    <w:rPr>
      <w:rFonts w:ascii="宋体" w:hAnsi="宋体" w:eastAsia="宋体" w:cs="宋体"/>
      <w:kern w:val="0"/>
      <w:sz w:val="24"/>
    </w:rPr>
  </w:style>
  <w:style w:type="character" w:styleId="13">
    <w:name w:val="Strong"/>
    <w:qFormat/>
    <w:uiPriority w:val="0"/>
    <w:rPr>
      <w:b/>
      <w:bCs/>
    </w:rPr>
  </w:style>
  <w:style w:type="character" w:styleId="14">
    <w:name w:val="page number"/>
    <w:basedOn w:val="12"/>
    <w:qFormat/>
    <w:uiPriority w:val="0"/>
  </w:style>
  <w:style w:type="character" w:customStyle="1" w:styleId="15">
    <w:name w:val="页眉 Char"/>
    <w:basedOn w:val="12"/>
    <w:link w:val="9"/>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217</Words>
  <Characters>1243</Characters>
  <Lines>10</Lines>
  <Paragraphs>2</Paragraphs>
  <TotalTime>27</TotalTime>
  <ScaleCrop>false</ScaleCrop>
  <LinksUpToDate>false</LinksUpToDate>
  <CharactersWithSpaces>1458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2020-06-16T01:30:00Z</dcterms:created>
  <dc:creator>aaaaaa</dc:creator>
  <cp:lastModifiedBy>陈杰</cp:lastModifiedBy>
  <cp:lastPrinted>2020-06-16T03:34:00Z</cp:lastPrinted>
  <dcterms:modified xsi:type="dcterms:W3CDTF">2020-06-22T07:54:27Z</dcterms:modified>
  <dc:title>关于拟撤销陈志耕同志承担的《马克思主义社会系统学和社会历史进步评价尺度研究》等项目的请示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