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DE" w:rsidRPr="00FA5CDE" w:rsidRDefault="00FA5CDE" w:rsidP="00FA5CDE">
      <w:pPr>
        <w:pStyle w:val="a5"/>
        <w:spacing w:line="640" w:lineRule="exact"/>
        <w:jc w:val="both"/>
        <w:rPr>
          <w:rFonts w:ascii="黑体" w:eastAsia="黑体" w:hAnsi="黑体" w:cs="仿宋" w:hint="eastAsia"/>
          <w:color w:val="000000"/>
          <w:sz w:val="32"/>
          <w:szCs w:val="22"/>
        </w:rPr>
      </w:pPr>
      <w:r>
        <w:rPr>
          <w:rFonts w:ascii="黑体" w:eastAsia="黑体" w:hAnsi="黑体" w:cs="仿宋" w:hint="eastAsia"/>
          <w:color w:val="000000"/>
          <w:sz w:val="32"/>
          <w:szCs w:val="22"/>
        </w:rPr>
        <w:t>附件</w:t>
      </w:r>
      <w:r>
        <w:rPr>
          <w:rFonts w:ascii="黑体" w:eastAsia="黑体" w:hAnsi="黑体" w:cs="仿宋"/>
          <w:color w:val="000000"/>
          <w:sz w:val="32"/>
          <w:szCs w:val="22"/>
        </w:rPr>
        <w:t>2</w:t>
      </w:r>
      <w:r>
        <w:rPr>
          <w:rFonts w:ascii="黑体" w:eastAsia="黑体" w:hAnsi="黑体" w:cs="仿宋" w:hint="eastAsia"/>
          <w:color w:val="000000"/>
          <w:sz w:val="32"/>
          <w:szCs w:val="22"/>
        </w:rPr>
        <w:t>.</w:t>
      </w:r>
      <w:r>
        <w:rPr>
          <w:rFonts w:ascii="黑体" w:eastAsia="黑体" w:hAnsi="黑体" w:cs="仿宋"/>
          <w:color w:val="000000"/>
          <w:sz w:val="32"/>
          <w:szCs w:val="22"/>
        </w:rPr>
        <w:t>1</w:t>
      </w:r>
      <w:bookmarkStart w:id="0" w:name="_GoBack"/>
      <w:bookmarkEnd w:id="0"/>
    </w:p>
    <w:p w:rsidR="0071202E" w:rsidRPr="00FA5CDE" w:rsidRDefault="0071202E" w:rsidP="0071202E">
      <w:pPr>
        <w:spacing w:line="560" w:lineRule="exact"/>
        <w:jc w:val="center"/>
        <w:rPr>
          <w:rFonts w:asciiTheme="majorEastAsia" w:eastAsiaTheme="majorEastAsia" w:hAnsiTheme="majorEastAsia" w:cs="Times New Roman"/>
          <w:color w:val="000000"/>
          <w:sz w:val="44"/>
          <w:szCs w:val="44"/>
        </w:rPr>
      </w:pPr>
      <w:r w:rsidRPr="00FA5CDE">
        <w:rPr>
          <w:rFonts w:asciiTheme="majorEastAsia" w:eastAsiaTheme="majorEastAsia" w:hAnsiTheme="majorEastAsia" w:cs="Times New Roman"/>
          <w:color w:val="000000"/>
          <w:sz w:val="44"/>
          <w:szCs w:val="44"/>
        </w:rPr>
        <w:t>202</w:t>
      </w:r>
      <w:r w:rsidR="0089496F" w:rsidRPr="00FA5CDE">
        <w:rPr>
          <w:rFonts w:asciiTheme="majorEastAsia" w:eastAsiaTheme="majorEastAsia" w:hAnsiTheme="majorEastAsia" w:cs="Times New Roman"/>
          <w:color w:val="000000"/>
          <w:sz w:val="44"/>
          <w:szCs w:val="44"/>
        </w:rPr>
        <w:t>1</w:t>
      </w:r>
      <w:r w:rsidRPr="00FA5CDE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年湖北省高价值知识产权培育工程</w:t>
      </w:r>
    </w:p>
    <w:p w:rsidR="0071202E" w:rsidRPr="00FA5CDE" w:rsidRDefault="0071202E" w:rsidP="0071202E">
      <w:pPr>
        <w:spacing w:line="560" w:lineRule="exact"/>
        <w:jc w:val="center"/>
        <w:rPr>
          <w:rFonts w:asciiTheme="majorEastAsia" w:eastAsiaTheme="majorEastAsia" w:hAnsiTheme="majorEastAsia" w:cs="Times New Roman"/>
          <w:color w:val="000000"/>
          <w:sz w:val="44"/>
          <w:szCs w:val="44"/>
        </w:rPr>
      </w:pPr>
      <w:r w:rsidRPr="00FA5CDE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项目申报指南</w:t>
      </w:r>
      <w:r w:rsidR="00443B31" w:rsidRPr="00FA5CDE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（地理标志类）</w:t>
      </w:r>
    </w:p>
    <w:p w:rsidR="0071202E" w:rsidRPr="0071202E" w:rsidRDefault="0071202E" w:rsidP="0071202E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outlineLvl w:val="0"/>
        <w:rPr>
          <w:rFonts w:ascii="仿宋_GB2312" w:eastAsia="仿宋_GB2312" w:hAnsi="宋体" w:cs="Times New Roman"/>
          <w:b/>
          <w:color w:val="000000"/>
          <w:kern w:val="0"/>
          <w:sz w:val="20"/>
          <w:szCs w:val="20"/>
        </w:rPr>
      </w:pPr>
    </w:p>
    <w:p w:rsidR="0071202E" w:rsidRPr="0071202E" w:rsidRDefault="0071202E" w:rsidP="0071202E">
      <w:pPr>
        <w:snapToGrid w:val="0"/>
        <w:spacing w:line="52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整合各类创新资源，推动产学研服协同，培育一批支撑产业和区域发展的法律状态稳定、权属清晰，能够引领产业创新发展的高价值知识产权，根据湖北省高价值知识产权培育工程实施方案，制定申报指南如下：</w:t>
      </w:r>
    </w:p>
    <w:p w:rsidR="0071202E" w:rsidRPr="0071202E" w:rsidRDefault="0071202E" w:rsidP="0071202E">
      <w:pPr>
        <w:spacing w:line="520" w:lineRule="exact"/>
        <w:ind w:firstLine="630"/>
        <w:rPr>
          <w:rFonts w:ascii="黑体" w:eastAsia="黑体" w:hAnsi="黑体" w:cs="仿宋"/>
          <w:bCs/>
          <w:color w:val="000000"/>
          <w:kern w:val="0"/>
          <w:sz w:val="32"/>
        </w:rPr>
      </w:pPr>
      <w:r w:rsidRPr="0071202E">
        <w:rPr>
          <w:rFonts w:ascii="黑体" w:eastAsia="黑体" w:hAnsi="黑体" w:cs="仿宋" w:hint="eastAsia"/>
          <w:bCs/>
          <w:color w:val="000000"/>
          <w:kern w:val="0"/>
          <w:sz w:val="32"/>
        </w:rPr>
        <w:t>一、项目申报重点内容</w:t>
      </w:r>
    </w:p>
    <w:p w:rsidR="0071202E" w:rsidRPr="0071202E" w:rsidRDefault="0071202E" w:rsidP="0071202E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20"/>
        </w:rPr>
      </w:pP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选择我省具备一定培育基础的水产、茶叶、畜禽、瓜果、蔬菜、粮油、中药材、手工艺品等特色资源成功注册一批地理标志商标，发挥地理标志在精准扶贫、乡村振兴中的引领和示范作用，形成一批在国内、国际具有影响力的特色地理标志品牌。</w:t>
      </w:r>
    </w:p>
    <w:p w:rsidR="0071202E" w:rsidRPr="0071202E" w:rsidRDefault="0071202E" w:rsidP="0071202E">
      <w:pPr>
        <w:spacing w:line="520" w:lineRule="exact"/>
        <w:ind w:firstLine="630"/>
        <w:rPr>
          <w:rFonts w:ascii="黑体" w:eastAsia="黑体" w:hAnsi="黑体" w:cs="仿宋"/>
          <w:bCs/>
          <w:color w:val="000000"/>
          <w:kern w:val="0"/>
          <w:sz w:val="32"/>
        </w:rPr>
      </w:pPr>
      <w:r w:rsidRPr="0071202E">
        <w:rPr>
          <w:rFonts w:ascii="黑体" w:eastAsia="黑体" w:hAnsi="黑体" w:cs="仿宋" w:hint="eastAsia"/>
          <w:bCs/>
          <w:color w:val="000000"/>
          <w:kern w:val="0"/>
          <w:sz w:val="32"/>
        </w:rPr>
        <w:t>二、申报主体和条件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Chars="196" w:firstLine="63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（一）申报主体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：湖北省内注册的具有独立法人资格的</w:t>
      </w:r>
      <w:r w:rsidRPr="0071202E">
        <w:rPr>
          <w:rFonts w:ascii="仿宋_GB2312" w:eastAsia="仿宋_GB2312" w:hAnsi="??" w:cs="??_GB2312" w:hint="eastAsia"/>
          <w:color w:val="000000"/>
          <w:kern w:val="0"/>
          <w:sz w:val="32"/>
          <w:szCs w:val="32"/>
        </w:rPr>
        <w:t>企事业单位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和机构。</w:t>
      </w:r>
    </w:p>
    <w:p w:rsidR="0071202E" w:rsidRPr="00F24110" w:rsidRDefault="0071202E" w:rsidP="0071202E">
      <w:pPr>
        <w:snapToGrid w:val="0"/>
        <w:spacing w:line="520" w:lineRule="exact"/>
        <w:ind w:firstLineChars="200" w:firstLine="643"/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</w:pPr>
      <w:r w:rsidRPr="00F24110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（二）申报条件和要求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1.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项目申报主体为年产值在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500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万元以上的具备地理标志监督、管理能力的团体、协会或相关组织。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2.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具备相关工作基础并在两年内（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1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-202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2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年）完成地理标志商标注册申请。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3.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项目需带动地方特色经济发展，对增加社会就业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,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促进农民增收、农业增效贡献突出。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="641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4.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各地政府明确支持的区域性公共品牌同等条件下优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先。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Chars="150" w:firstLine="48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本项目实施周期一般为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2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年。</w:t>
      </w:r>
    </w:p>
    <w:p w:rsidR="0071202E" w:rsidRDefault="0071202E" w:rsidP="0071202E">
      <w:pPr>
        <w:shd w:val="clear" w:color="auto" w:fill="FFFFFF"/>
        <w:snapToGrid w:val="0"/>
        <w:spacing w:line="520" w:lineRule="exact"/>
        <w:ind w:firstLineChars="150" w:firstLine="48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1523AF" w:rsidRPr="0071202E" w:rsidRDefault="001523AF" w:rsidP="0071202E">
      <w:pPr>
        <w:shd w:val="clear" w:color="auto" w:fill="FFFFFF"/>
        <w:snapToGrid w:val="0"/>
        <w:spacing w:line="520" w:lineRule="exact"/>
        <w:ind w:firstLineChars="150" w:firstLine="48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71202E" w:rsidRPr="0071202E" w:rsidRDefault="0071202E" w:rsidP="00AC1C3B">
      <w:pPr>
        <w:shd w:val="clear" w:color="auto" w:fill="FFFFFF"/>
        <w:snapToGrid w:val="0"/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联系方式：商标和地理标志处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阚海舟</w:t>
      </w:r>
    </w:p>
    <w:p w:rsidR="0071202E" w:rsidRPr="0071202E" w:rsidRDefault="0071202E" w:rsidP="00AC1C3B">
      <w:pPr>
        <w:shd w:val="clear" w:color="auto" w:fill="FFFFFF"/>
        <w:snapToGrid w:val="0"/>
        <w:spacing w:line="520" w:lineRule="exact"/>
        <w:ind w:firstLineChars="700" w:firstLine="22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>027-86759087  925859972@qq.com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120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联系地址：</w:t>
      </w:r>
      <w:r w:rsidRPr="0071202E">
        <w:rPr>
          <w:rFonts w:ascii="仿宋_GB2312" w:eastAsia="仿宋_GB2312" w:hAnsi="Arial" w:cs="Arial" w:hint="eastAsia"/>
          <w:color w:val="000000"/>
          <w:spacing w:val="-20"/>
          <w:kern w:val="0"/>
          <w:sz w:val="32"/>
          <w:szCs w:val="32"/>
        </w:rPr>
        <w:t>武汉市武昌区公正路</w:t>
      </w:r>
      <w:r w:rsidRPr="0071202E">
        <w:rPr>
          <w:rFonts w:ascii="仿宋_GB2312" w:eastAsia="仿宋_GB2312" w:hAnsi="Arial" w:cs="Arial"/>
          <w:color w:val="000000"/>
          <w:spacing w:val="-20"/>
          <w:kern w:val="0"/>
          <w:sz w:val="32"/>
          <w:szCs w:val="32"/>
        </w:rPr>
        <w:t>19</w:t>
      </w:r>
      <w:r w:rsidRPr="0071202E">
        <w:rPr>
          <w:rFonts w:ascii="仿宋_GB2312" w:eastAsia="仿宋_GB2312" w:hAnsi="Arial" w:cs="Arial" w:hint="eastAsia"/>
          <w:color w:val="000000"/>
          <w:spacing w:val="-20"/>
          <w:kern w:val="0"/>
          <w:sz w:val="32"/>
          <w:szCs w:val="32"/>
        </w:rPr>
        <w:t>号省知识产权局</w:t>
      </w:r>
      <w:r w:rsidRPr="0071202E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</w:t>
      </w:r>
    </w:p>
    <w:p w:rsidR="0071202E" w:rsidRPr="0071202E" w:rsidRDefault="0071202E" w:rsidP="0071202E">
      <w:pPr>
        <w:shd w:val="clear" w:color="auto" w:fill="FFFFFF"/>
        <w:snapToGrid w:val="0"/>
        <w:spacing w:line="520" w:lineRule="exact"/>
        <w:ind w:firstLine="640"/>
        <w:rPr>
          <w:rFonts w:ascii="仿宋_GB2312" w:eastAsia="仿宋_GB2312" w:hAnsi="Arial" w:cs="Arial"/>
          <w:color w:val="000000"/>
          <w:spacing w:val="-20"/>
          <w:kern w:val="0"/>
          <w:sz w:val="32"/>
          <w:szCs w:val="32"/>
        </w:rPr>
      </w:pPr>
      <w:r w:rsidRPr="0071202E">
        <w:rPr>
          <w:rFonts w:ascii="仿宋_GB2312" w:eastAsia="仿宋_GB2312" w:hAnsi="Arial" w:cs="Arial" w:hint="eastAsia"/>
          <w:color w:val="000000"/>
          <w:spacing w:val="-20"/>
          <w:kern w:val="0"/>
          <w:sz w:val="32"/>
          <w:szCs w:val="32"/>
        </w:rPr>
        <w:t>邮编：</w:t>
      </w:r>
      <w:r w:rsidRPr="0071202E">
        <w:rPr>
          <w:rFonts w:ascii="仿宋_GB2312" w:eastAsia="仿宋_GB2312" w:hAnsi="Arial" w:cs="Arial"/>
          <w:color w:val="000000"/>
          <w:spacing w:val="-20"/>
          <w:kern w:val="0"/>
          <w:sz w:val="32"/>
          <w:szCs w:val="32"/>
        </w:rPr>
        <w:t>430071</w:t>
      </w: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黑体" w:eastAsia="黑体" w:hAnsi="黑体" w:cs="Times New Roman"/>
          <w:color w:val="000000"/>
          <w:sz w:val="32"/>
          <w:szCs w:val="32"/>
        </w:rPr>
      </w:pPr>
    </w:p>
    <w:p w:rsidR="0071202E" w:rsidRPr="0071202E" w:rsidRDefault="0071202E" w:rsidP="0071202E">
      <w:pPr>
        <w:rPr>
          <w:rFonts w:ascii="Calibri" w:eastAsia="宋体" w:hAnsi="Calibri" w:cs="Times New Roman"/>
        </w:rPr>
      </w:pPr>
    </w:p>
    <w:p w:rsidR="00E07600" w:rsidRDefault="00E07600"/>
    <w:sectPr w:rsidR="00E0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1B" w:rsidRDefault="0055091B" w:rsidP="00FA5CDE">
      <w:r>
        <w:separator/>
      </w:r>
    </w:p>
  </w:endnote>
  <w:endnote w:type="continuationSeparator" w:id="0">
    <w:p w:rsidR="0055091B" w:rsidRDefault="0055091B" w:rsidP="00FA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1B" w:rsidRDefault="0055091B" w:rsidP="00FA5CDE">
      <w:r>
        <w:separator/>
      </w:r>
    </w:p>
  </w:footnote>
  <w:footnote w:type="continuationSeparator" w:id="0">
    <w:p w:rsidR="0055091B" w:rsidRDefault="0055091B" w:rsidP="00FA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2E"/>
    <w:rsid w:val="001523AF"/>
    <w:rsid w:val="00313632"/>
    <w:rsid w:val="00443B31"/>
    <w:rsid w:val="0055091B"/>
    <w:rsid w:val="0071202E"/>
    <w:rsid w:val="0089496F"/>
    <w:rsid w:val="008E03A5"/>
    <w:rsid w:val="00AC1C3B"/>
    <w:rsid w:val="00D622B9"/>
    <w:rsid w:val="00E07600"/>
    <w:rsid w:val="00F24110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A6D7B-010B-4B01-9981-DCD7C910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CDE"/>
    <w:rPr>
      <w:sz w:val="18"/>
      <w:szCs w:val="18"/>
    </w:rPr>
  </w:style>
  <w:style w:type="paragraph" w:styleId="a5">
    <w:name w:val="Normal (Web)"/>
    <w:basedOn w:val="a"/>
    <w:uiPriority w:val="99"/>
    <w:qFormat/>
    <w:rsid w:val="00FA5CDE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阚海舟</dc:creator>
  <cp:keywords/>
  <dc:description/>
  <cp:lastModifiedBy>yangsb</cp:lastModifiedBy>
  <cp:revision>5</cp:revision>
  <dcterms:created xsi:type="dcterms:W3CDTF">2020-06-30T03:22:00Z</dcterms:created>
  <dcterms:modified xsi:type="dcterms:W3CDTF">2020-08-25T07:03:00Z</dcterms:modified>
</cp:coreProperties>
</file>