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微软雅黑" w:cs="Tahoma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30"/>
          <w:szCs w:val="30"/>
        </w:rPr>
        <w:t>2024年度武汉市软科学研究项目</w:t>
      </w:r>
      <w:r>
        <w:rPr>
          <w:rFonts w:hint="eastAsia" w:ascii="微软雅黑" w:hAnsi="微软雅黑" w:eastAsia="微软雅黑" w:cs="宋体"/>
          <w:b/>
          <w:bCs/>
          <w:color w:val="333333"/>
          <w:sz w:val="30"/>
          <w:szCs w:val="30"/>
          <w:lang w:val="en-US" w:eastAsia="zh-CN"/>
        </w:rPr>
        <w:t>线上申报操作指南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2" w:firstLineChars="200"/>
        <w:jc w:val="left"/>
        <w:textAlignment w:val="auto"/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2" w:firstLineChars="200"/>
        <w:jc w:val="left"/>
        <w:textAlignment w:val="auto"/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  <w:t>方式一：通过武创通科创服务平台申报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（1）</w:t>
      </w:r>
      <w:r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申报入口：登录武创通科创服务平台（http://www.whwct.com），进入“项目申报”模块。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（2）</w:t>
      </w:r>
      <w:r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注册登录：通过湖北省统一身份认证平台（自动跳转）完成账号注册登录（已注册用户可直接登录，未注册用户请注册后再登录，如有问题可参阅登录下方“用户帮助”文档）。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（3）</w:t>
      </w:r>
      <w:r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在线填写：以项目负责人账户登录，选择“创新生态专项—软科学研究—一般项目/重点项目”，点击“进入申报”，在线填写申报信息。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（4）</w:t>
      </w:r>
      <w:r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上传附件：将签字盖章后的项目申报书及相关附件彩色扫描后以PDF格式上传。确认无误后点击“提交”，申报材料提交至申报单位。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2" w:firstLineChars="200"/>
        <w:jc w:val="left"/>
        <w:textAlignment w:val="auto"/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  <w:t>方式二：通过武汉市科技创新局官网申报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（1）</w:t>
      </w:r>
      <w:r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申报入口：登录武汉市科技创新局门户网站（http://kjj.wuhan.gov.cn），点击“项目申报与管理—在线申报”，进入“网上办事大厅”。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（2）</w:t>
      </w:r>
      <w:r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注册登录：已注册用户可直接登录。未注册用户点击“统一身份认证登录”，跳转湖北省统一身份认证平台完成账号注册登录。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（3）</w:t>
      </w:r>
      <w:r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在线填写：以项目负责人账户登录，点击“项目申报”，选择“2024年度项目—创新生态专项—软科学研究—一般项目/重点项目”，在线填写申报信息。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（4）</w:t>
      </w:r>
      <w:r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  <w:t>上传附件：将签字盖章后的项目申报书及相关附件彩色扫描后以PDF格式上传。确认无误后点击提交，申报材料提交至申报单位。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color w:val="333333"/>
          <w:kern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RhOGI4MGY0MGViMzNiMzQxNGNmYjFmNDY4ODkifQ=="/>
  </w:docVars>
  <w:rsids>
    <w:rsidRoot w:val="050F4901"/>
    <w:rsid w:val="050F4901"/>
    <w:rsid w:val="582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2024-05-27T06:51:00Z</dcterms:created>
  <dc:creator>爪儿</dc:creator>
  <cp:lastModifiedBy>爪儿</cp:lastModifiedBy>
  <dcterms:modified xsi:type="dcterms:W3CDTF">2024-05-27T06:51:58Z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9BD805603F0043478654600534557626_11</vt:lpwstr>
  </property>
</Properties>
</file>