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CBA250" w14:textId="77777777" w:rsidR="00EB6804" w:rsidRDefault="00000000">
      <w:pPr>
        <w:pStyle w:val="1"/>
        <w:spacing w:before="312" w:afterLines="100" w:after="312" w:line="600" w:lineRule="atLeast"/>
        <w:rPr>
          <w:rFonts w:eastAsia="微软雅黑"/>
          <w:color w:val="090909"/>
          <w:sz w:val="32"/>
          <w:szCs w:val="32"/>
          <w:shd w:val="clear" w:color="auto" w:fill="FFFFFF"/>
        </w:rPr>
      </w:pPr>
      <w:r>
        <w:rPr>
          <w:rFonts w:eastAsia="微软雅黑"/>
          <w:color w:val="090909"/>
          <w:sz w:val="32"/>
          <w:szCs w:val="32"/>
          <w:shd w:val="clear" w:color="auto" w:fill="FFFFFF"/>
        </w:rPr>
        <w:t>提名</w:t>
      </w:r>
      <w:r>
        <w:rPr>
          <w:rFonts w:eastAsia="微软雅黑"/>
          <w:color w:val="090909"/>
          <w:sz w:val="32"/>
          <w:szCs w:val="32"/>
          <w:shd w:val="clear" w:color="auto" w:fill="FFFFFF"/>
        </w:rPr>
        <w:t>202</w:t>
      </w:r>
      <w:r>
        <w:rPr>
          <w:rFonts w:eastAsia="微软雅黑" w:hint="eastAsia"/>
          <w:color w:val="090909"/>
          <w:sz w:val="32"/>
          <w:szCs w:val="32"/>
          <w:shd w:val="clear" w:color="auto" w:fill="FFFFFF"/>
          <w:lang w:val="en-US"/>
        </w:rPr>
        <w:t>6</w:t>
      </w:r>
      <w:r>
        <w:rPr>
          <w:rFonts w:eastAsia="微软雅黑"/>
          <w:color w:val="090909"/>
          <w:sz w:val="32"/>
          <w:szCs w:val="32"/>
          <w:shd w:val="clear" w:color="auto" w:fill="FFFFFF"/>
        </w:rPr>
        <w:t>年度云南省科学技术奖候选项目的公示</w:t>
      </w:r>
    </w:p>
    <w:p w14:paraId="1C1EA990" w14:textId="7714F403" w:rsidR="00EB6804" w:rsidRDefault="00000000">
      <w:pPr>
        <w:pStyle w:val="af1"/>
        <w:spacing w:before="156" w:after="156" w:line="360" w:lineRule="auto"/>
        <w:rPr>
          <w:rFonts w:ascii="Times New Roman" w:eastAsia="仿宋_GB2312" w:hAnsi="Times New Roman"/>
          <w:b w:val="0"/>
          <w:bCs w:val="0"/>
          <w:spacing w:val="0"/>
          <w:kern w:val="2"/>
        </w:rPr>
      </w:pPr>
      <w:r>
        <w:rPr>
          <w:rFonts w:ascii="Times New Roman" w:eastAsia="仿宋_GB2312" w:hAnsi="Times New Roman"/>
          <w:spacing w:val="0"/>
          <w:kern w:val="2"/>
        </w:rPr>
        <w:t>1</w:t>
      </w:r>
      <w:r>
        <w:rPr>
          <w:rFonts w:ascii="Times New Roman" w:eastAsia="仿宋_GB2312" w:hAnsi="Times New Roman" w:hint="eastAsia"/>
          <w:spacing w:val="0"/>
          <w:kern w:val="2"/>
        </w:rPr>
        <w:t xml:space="preserve">. </w:t>
      </w:r>
      <w:r>
        <w:rPr>
          <w:rFonts w:ascii="Times New Roman" w:eastAsia="仿宋_GB2312" w:hAnsi="Times New Roman"/>
          <w:spacing w:val="0"/>
          <w:kern w:val="2"/>
        </w:rPr>
        <w:t>项目名称：</w:t>
      </w:r>
      <w:r w:rsidR="00F22F97" w:rsidRPr="00F22F97">
        <w:rPr>
          <w:rFonts w:ascii="Times New Roman" w:eastAsia="仿宋_GB2312" w:hAnsi="Times New Roman" w:hint="eastAsia"/>
          <w:b w:val="0"/>
          <w:bCs w:val="0"/>
          <w:spacing w:val="0"/>
          <w:kern w:val="2"/>
        </w:rPr>
        <w:t>硫氧还蛋白</w:t>
      </w:r>
      <w:r w:rsidR="00F22F97" w:rsidRPr="00F22F97">
        <w:rPr>
          <w:rFonts w:ascii="Times New Roman" w:eastAsia="仿宋_GB2312" w:hAnsi="Times New Roman" w:hint="eastAsia"/>
          <w:b w:val="0"/>
          <w:bCs w:val="0"/>
          <w:spacing w:val="0"/>
          <w:kern w:val="2"/>
        </w:rPr>
        <w:t>1</w:t>
      </w:r>
      <w:r w:rsidR="00F22F97" w:rsidRPr="00F22F97">
        <w:rPr>
          <w:rFonts w:ascii="Times New Roman" w:eastAsia="仿宋_GB2312" w:hAnsi="Times New Roman" w:hint="eastAsia"/>
          <w:b w:val="0"/>
          <w:bCs w:val="0"/>
          <w:spacing w:val="0"/>
          <w:kern w:val="2"/>
        </w:rPr>
        <w:t>调控毒品成瘾及损伤的作用机制</w:t>
      </w:r>
    </w:p>
    <w:p w14:paraId="5F5BAC43" w14:textId="77777777" w:rsidR="00EB6804" w:rsidRDefault="00000000">
      <w:pPr>
        <w:pStyle w:val="af1"/>
        <w:spacing w:before="156" w:after="156" w:line="360" w:lineRule="auto"/>
        <w:rPr>
          <w:rFonts w:ascii="Times New Roman" w:eastAsia="仿宋_GB2312" w:hAnsi="Times New Roman"/>
          <w:b w:val="0"/>
          <w:bCs w:val="0"/>
          <w:spacing w:val="0"/>
          <w:kern w:val="2"/>
        </w:rPr>
      </w:pPr>
      <w:r>
        <w:rPr>
          <w:rFonts w:ascii="Times New Roman" w:eastAsia="仿宋_GB2312" w:hAnsi="Times New Roman"/>
        </w:rPr>
        <w:t>2</w:t>
      </w:r>
      <w:r>
        <w:rPr>
          <w:rFonts w:ascii="Times New Roman" w:eastAsia="仿宋_GB2312" w:hAnsi="Times New Roman" w:hint="eastAsia"/>
        </w:rPr>
        <w:t xml:space="preserve">. </w:t>
      </w:r>
      <w:r>
        <w:rPr>
          <w:rFonts w:ascii="Times New Roman" w:eastAsia="仿宋_GB2312" w:hAnsi="Times New Roman"/>
          <w:spacing w:val="0"/>
          <w:kern w:val="2"/>
        </w:rPr>
        <w:t>提名者</w:t>
      </w:r>
      <w:r>
        <w:rPr>
          <w:rFonts w:ascii="Times New Roman" w:eastAsia="仿宋_GB2312" w:hAnsi="Times New Roman"/>
          <w:b w:val="0"/>
          <w:bCs w:val="0"/>
          <w:spacing w:val="0"/>
          <w:kern w:val="2"/>
        </w:rPr>
        <w:t>：昆明理工大学</w:t>
      </w:r>
    </w:p>
    <w:p w14:paraId="5AEC73F5" w14:textId="77777777" w:rsidR="00EB6804" w:rsidRDefault="00000000">
      <w:pPr>
        <w:pStyle w:val="af1"/>
        <w:spacing w:before="156" w:after="156" w:line="360" w:lineRule="auto"/>
        <w:rPr>
          <w:rFonts w:ascii="Times New Roman" w:eastAsia="仿宋_GB2312" w:hAnsi="Times New Roman"/>
          <w:b w:val="0"/>
          <w:bCs w:val="0"/>
          <w:spacing w:val="0"/>
          <w:kern w:val="2"/>
        </w:rPr>
      </w:pPr>
      <w:r>
        <w:rPr>
          <w:rFonts w:ascii="Times New Roman" w:eastAsia="仿宋_GB2312" w:hAnsi="Times New Roman"/>
          <w:spacing w:val="0"/>
          <w:kern w:val="2"/>
        </w:rPr>
        <w:t>3</w:t>
      </w:r>
      <w:r>
        <w:rPr>
          <w:rFonts w:ascii="Times New Roman" w:eastAsia="仿宋_GB2312" w:hAnsi="Times New Roman" w:hint="eastAsia"/>
          <w:spacing w:val="0"/>
          <w:kern w:val="2"/>
        </w:rPr>
        <w:t xml:space="preserve">. </w:t>
      </w:r>
      <w:r>
        <w:rPr>
          <w:rFonts w:ascii="Times New Roman" w:eastAsia="仿宋_GB2312" w:hAnsi="Times New Roman"/>
          <w:spacing w:val="0"/>
          <w:kern w:val="2"/>
        </w:rPr>
        <w:t>提名等级</w:t>
      </w:r>
      <w:r>
        <w:rPr>
          <w:rFonts w:ascii="Times New Roman" w:eastAsia="仿宋_GB2312" w:hAnsi="Times New Roman"/>
          <w:b w:val="0"/>
          <w:bCs w:val="0"/>
          <w:spacing w:val="0"/>
          <w:kern w:val="2"/>
        </w:rPr>
        <w:t>：云南省自然科学奖</w:t>
      </w:r>
      <w:r>
        <w:rPr>
          <w:rFonts w:ascii="Times New Roman" w:eastAsia="仿宋_GB2312" w:hAnsi="Times New Roman" w:hint="eastAsia"/>
          <w:b w:val="0"/>
          <w:bCs w:val="0"/>
          <w:spacing w:val="0"/>
          <w:kern w:val="2"/>
        </w:rPr>
        <w:t>二</w:t>
      </w:r>
      <w:r>
        <w:rPr>
          <w:rFonts w:ascii="Times New Roman" w:eastAsia="仿宋_GB2312" w:hAnsi="Times New Roman"/>
          <w:b w:val="0"/>
          <w:bCs w:val="0"/>
          <w:spacing w:val="0"/>
          <w:kern w:val="2"/>
        </w:rPr>
        <w:t>等奖</w:t>
      </w:r>
    </w:p>
    <w:p w14:paraId="3C29743E" w14:textId="77777777" w:rsidR="00EB6804" w:rsidRDefault="00000000">
      <w:pPr>
        <w:pStyle w:val="af1"/>
        <w:spacing w:before="156" w:after="156" w:line="360" w:lineRule="auto"/>
        <w:rPr>
          <w:rFonts w:ascii="Times New Roman" w:eastAsia="仿宋_GB2312" w:hAnsi="Times New Roman"/>
          <w:b w:val="0"/>
          <w:bCs w:val="0"/>
          <w:spacing w:val="0"/>
          <w:kern w:val="2"/>
        </w:rPr>
      </w:pPr>
      <w:r>
        <w:rPr>
          <w:rFonts w:ascii="Times New Roman" w:eastAsia="仿宋_GB2312" w:hAnsi="Times New Roman" w:hint="eastAsia"/>
          <w:spacing w:val="0"/>
          <w:kern w:val="2"/>
        </w:rPr>
        <w:t xml:space="preserve">4. </w:t>
      </w:r>
      <w:r>
        <w:rPr>
          <w:rFonts w:ascii="Times New Roman" w:eastAsia="仿宋_GB2312" w:hAnsi="Times New Roman" w:hint="eastAsia"/>
          <w:spacing w:val="0"/>
          <w:kern w:val="2"/>
        </w:rPr>
        <w:t>项目简介</w:t>
      </w:r>
      <w:r>
        <w:rPr>
          <w:rFonts w:ascii="Times New Roman" w:eastAsia="仿宋_GB2312" w:hAnsi="Times New Roman"/>
          <w:b w:val="0"/>
          <w:bCs w:val="0"/>
          <w:spacing w:val="0"/>
          <w:kern w:val="2"/>
        </w:rPr>
        <w:t>：</w:t>
      </w:r>
      <w:r>
        <w:rPr>
          <w:rFonts w:ascii="Times New Roman" w:eastAsia="仿宋_GB2312" w:hAnsi="Times New Roman" w:hint="eastAsia"/>
          <w:b w:val="0"/>
          <w:bCs w:val="0"/>
          <w:spacing w:val="0"/>
          <w:kern w:val="2"/>
        </w:rPr>
        <w:t xml:space="preserve"> </w:t>
      </w:r>
    </w:p>
    <w:p w14:paraId="45B47E64" w14:textId="77777777" w:rsidR="00F22F97" w:rsidRPr="00F22F97" w:rsidRDefault="00F22F97" w:rsidP="00F22F97">
      <w:pPr>
        <w:pStyle w:val="af1"/>
        <w:snapToGrid w:val="0"/>
        <w:spacing w:before="156" w:after="156" w:line="300" w:lineRule="auto"/>
        <w:ind w:firstLineChars="200" w:firstLine="560"/>
        <w:rPr>
          <w:rFonts w:ascii="Times New Roman" w:hAnsi="Times New Roman"/>
          <w:b w:val="0"/>
          <w:bCs w:val="0"/>
          <w:spacing w:val="0"/>
          <w:kern w:val="2"/>
        </w:rPr>
      </w:pPr>
      <w:r w:rsidRPr="00F22F97">
        <w:rPr>
          <w:rFonts w:ascii="Times New Roman" w:hAnsi="Times New Roman" w:hint="eastAsia"/>
          <w:b w:val="0"/>
          <w:bCs w:val="0"/>
          <w:spacing w:val="0"/>
          <w:kern w:val="2"/>
        </w:rPr>
        <w:t>毒品成瘾是世界性难题，云南地处祖国西南边疆，毗邻“金三角”，是我国禁毒斗争的主战场和前沿阵地，问题严峻，危害严重。毒品种类较多，吸食后可导致强烈的奖赏效应、戒断症状和</w:t>
      </w:r>
      <w:proofErr w:type="gramStart"/>
      <w:r w:rsidRPr="00F22F97">
        <w:rPr>
          <w:rFonts w:ascii="Times New Roman" w:hAnsi="Times New Roman" w:hint="eastAsia"/>
          <w:b w:val="0"/>
          <w:bCs w:val="0"/>
          <w:spacing w:val="0"/>
          <w:kern w:val="2"/>
        </w:rPr>
        <w:t>复吸</w:t>
      </w:r>
      <w:proofErr w:type="gramEnd"/>
      <w:r w:rsidRPr="00F22F97">
        <w:rPr>
          <w:rFonts w:ascii="Times New Roman" w:hAnsi="Times New Roman" w:hint="eastAsia"/>
          <w:b w:val="0"/>
          <w:bCs w:val="0"/>
          <w:spacing w:val="0"/>
          <w:kern w:val="2"/>
        </w:rPr>
        <w:t>，且复吸率高，目前缺乏有效的成瘾戒断治疗药物。毒品成瘾涉及中脑腹侧被盖区（</w:t>
      </w:r>
      <w:r w:rsidRPr="00F22F97">
        <w:rPr>
          <w:rFonts w:ascii="Times New Roman" w:hAnsi="Times New Roman" w:hint="eastAsia"/>
          <w:b w:val="0"/>
          <w:bCs w:val="0"/>
          <w:spacing w:val="0"/>
          <w:kern w:val="2"/>
        </w:rPr>
        <w:t>VTA</w:t>
      </w:r>
      <w:r w:rsidRPr="00F22F97">
        <w:rPr>
          <w:rFonts w:ascii="Times New Roman" w:hAnsi="Times New Roman" w:hint="eastAsia"/>
          <w:b w:val="0"/>
          <w:bCs w:val="0"/>
          <w:spacing w:val="0"/>
          <w:kern w:val="2"/>
        </w:rPr>
        <w:t>）奖赏系统，引起多巴胺大量释放及活性氧增加，并可致外周组织和免疫系统损伤。硫氧还蛋白</w:t>
      </w:r>
      <w:r w:rsidRPr="00F22F97">
        <w:rPr>
          <w:rFonts w:ascii="Times New Roman" w:hAnsi="Times New Roman" w:hint="eastAsia"/>
          <w:b w:val="0"/>
          <w:bCs w:val="0"/>
          <w:spacing w:val="0"/>
          <w:kern w:val="2"/>
        </w:rPr>
        <w:t>1</w:t>
      </w:r>
      <w:r w:rsidRPr="00F22F97">
        <w:rPr>
          <w:rFonts w:ascii="Times New Roman" w:hAnsi="Times New Roman" w:hint="eastAsia"/>
          <w:b w:val="0"/>
          <w:bCs w:val="0"/>
          <w:spacing w:val="0"/>
          <w:kern w:val="2"/>
        </w:rPr>
        <w:t>（</w:t>
      </w:r>
      <w:r w:rsidRPr="00F22F97">
        <w:rPr>
          <w:rFonts w:ascii="Times New Roman" w:hAnsi="Times New Roman" w:hint="eastAsia"/>
          <w:b w:val="0"/>
          <w:bCs w:val="0"/>
          <w:spacing w:val="0"/>
          <w:kern w:val="2"/>
        </w:rPr>
        <w:t>Trx1</w:t>
      </w:r>
      <w:r w:rsidRPr="00F22F97">
        <w:rPr>
          <w:rFonts w:ascii="Times New Roman" w:hAnsi="Times New Roman" w:hint="eastAsia"/>
          <w:b w:val="0"/>
          <w:bCs w:val="0"/>
          <w:spacing w:val="0"/>
          <w:kern w:val="2"/>
        </w:rPr>
        <w:t>）是重要的氧化还原调节蛋白，项目以</w:t>
      </w:r>
      <w:r w:rsidRPr="00F22F97">
        <w:rPr>
          <w:rFonts w:ascii="Times New Roman" w:hAnsi="Times New Roman" w:hint="eastAsia"/>
          <w:b w:val="0"/>
          <w:bCs w:val="0"/>
          <w:spacing w:val="0"/>
          <w:kern w:val="2"/>
        </w:rPr>
        <w:t>Trx1</w:t>
      </w:r>
      <w:r w:rsidRPr="00F22F97">
        <w:rPr>
          <w:rFonts w:ascii="Times New Roman" w:hAnsi="Times New Roman" w:hint="eastAsia"/>
          <w:b w:val="0"/>
          <w:bCs w:val="0"/>
          <w:spacing w:val="0"/>
          <w:kern w:val="2"/>
        </w:rPr>
        <w:t>为靶点，系统研究其调控毒品成瘾的作用和机制。该研究对于服务云南禁毒斗争、降低毒品危害、维护边疆社会稳定具有重要的现实意义。</w:t>
      </w:r>
    </w:p>
    <w:p w14:paraId="1E2C96E2" w14:textId="3861931A" w:rsidR="00EB6804" w:rsidRDefault="00F22F97" w:rsidP="00F22F97">
      <w:pPr>
        <w:pStyle w:val="af1"/>
        <w:snapToGrid w:val="0"/>
        <w:spacing w:before="156" w:after="156" w:line="300" w:lineRule="auto"/>
        <w:ind w:firstLineChars="200" w:firstLine="560"/>
        <w:jc w:val="both"/>
        <w:rPr>
          <w:rFonts w:ascii="Times New Roman" w:hAnsi="Times New Roman"/>
          <w:b w:val="0"/>
          <w:bCs w:val="0"/>
          <w:kern w:val="2"/>
        </w:rPr>
      </w:pPr>
      <w:r w:rsidRPr="00F22F97">
        <w:rPr>
          <w:rFonts w:ascii="Times New Roman" w:hAnsi="Times New Roman" w:hint="eastAsia"/>
          <w:b w:val="0"/>
          <w:bCs w:val="0"/>
          <w:spacing w:val="0"/>
          <w:kern w:val="2"/>
        </w:rPr>
        <w:t>在</w:t>
      </w:r>
      <w:r w:rsidRPr="00F22F97">
        <w:rPr>
          <w:rFonts w:ascii="Times New Roman" w:hAnsi="Times New Roman" w:hint="eastAsia"/>
          <w:b w:val="0"/>
          <w:bCs w:val="0"/>
          <w:spacing w:val="0"/>
          <w:kern w:val="2"/>
        </w:rPr>
        <w:t>2</w:t>
      </w:r>
      <w:r w:rsidRPr="00F22F97">
        <w:rPr>
          <w:rFonts w:ascii="Times New Roman" w:hAnsi="Times New Roman" w:hint="eastAsia"/>
          <w:b w:val="0"/>
          <w:bCs w:val="0"/>
          <w:spacing w:val="0"/>
          <w:kern w:val="2"/>
        </w:rPr>
        <w:t>项国家自然科学基金</w:t>
      </w:r>
      <w:r w:rsidRPr="00F22F97">
        <w:rPr>
          <w:rFonts w:ascii="Times New Roman" w:hAnsi="Times New Roman" w:hint="eastAsia"/>
          <w:b w:val="0"/>
          <w:bCs w:val="0"/>
          <w:spacing w:val="0"/>
          <w:kern w:val="2"/>
        </w:rPr>
        <w:t>-</w:t>
      </w:r>
      <w:r w:rsidRPr="00F22F97">
        <w:rPr>
          <w:rFonts w:ascii="Times New Roman" w:hAnsi="Times New Roman" w:hint="eastAsia"/>
          <w:b w:val="0"/>
          <w:bCs w:val="0"/>
          <w:spacing w:val="0"/>
          <w:kern w:val="2"/>
        </w:rPr>
        <w:t>云南省联合基金重点项目等资助下，主要研究了</w:t>
      </w:r>
      <w:r w:rsidRPr="00F22F97">
        <w:rPr>
          <w:rFonts w:ascii="Times New Roman" w:hAnsi="Times New Roman" w:hint="eastAsia"/>
          <w:b w:val="0"/>
          <w:bCs w:val="0"/>
          <w:spacing w:val="0"/>
          <w:kern w:val="2"/>
        </w:rPr>
        <w:t>Trx1</w:t>
      </w:r>
      <w:r w:rsidRPr="00F22F97">
        <w:rPr>
          <w:rFonts w:ascii="Times New Roman" w:hAnsi="Times New Roman" w:hint="eastAsia"/>
          <w:b w:val="0"/>
          <w:bCs w:val="0"/>
          <w:spacing w:val="0"/>
          <w:kern w:val="2"/>
        </w:rPr>
        <w:t>在传统阿片类毒品吗啡和新型毒品甲基苯丙胺所致成瘾行为、神经损伤及免疫紊乱中的作用机制，取得原创性成果：</w:t>
      </w:r>
      <w:r w:rsidRPr="00F22F97">
        <w:rPr>
          <w:rFonts w:ascii="Times New Roman" w:hAnsi="Times New Roman" w:hint="eastAsia"/>
          <w:b w:val="0"/>
          <w:bCs w:val="0"/>
          <w:spacing w:val="0"/>
          <w:kern w:val="2"/>
        </w:rPr>
        <w:t>1.</w:t>
      </w:r>
      <w:r w:rsidRPr="00F22F97">
        <w:rPr>
          <w:rFonts w:ascii="Times New Roman" w:hAnsi="Times New Roman" w:hint="eastAsia"/>
          <w:b w:val="0"/>
          <w:bCs w:val="0"/>
          <w:spacing w:val="0"/>
          <w:kern w:val="2"/>
        </w:rPr>
        <w:t>发现吗啡可调控</w:t>
      </w:r>
      <w:r w:rsidRPr="00F22F97">
        <w:rPr>
          <w:rFonts w:ascii="Times New Roman" w:hAnsi="Times New Roman" w:hint="eastAsia"/>
          <w:b w:val="0"/>
          <w:bCs w:val="0"/>
          <w:spacing w:val="0"/>
          <w:kern w:val="2"/>
        </w:rPr>
        <w:t>Trx1</w:t>
      </w:r>
      <w:r w:rsidRPr="00F22F97">
        <w:rPr>
          <w:rFonts w:ascii="Times New Roman" w:hAnsi="Times New Roman" w:hint="eastAsia"/>
          <w:b w:val="0"/>
          <w:bCs w:val="0"/>
          <w:spacing w:val="0"/>
          <w:kern w:val="2"/>
        </w:rPr>
        <w:t>表达，首次证实</w:t>
      </w:r>
      <w:r w:rsidRPr="00F22F97">
        <w:rPr>
          <w:rFonts w:ascii="Times New Roman" w:hAnsi="Times New Roman" w:hint="eastAsia"/>
          <w:b w:val="0"/>
          <w:bCs w:val="0"/>
          <w:spacing w:val="0"/>
          <w:kern w:val="2"/>
        </w:rPr>
        <w:t>Trx1</w:t>
      </w:r>
      <w:r w:rsidRPr="00F22F97">
        <w:rPr>
          <w:rFonts w:ascii="Times New Roman" w:hAnsi="Times New Roman" w:hint="eastAsia"/>
          <w:b w:val="0"/>
          <w:bCs w:val="0"/>
          <w:spacing w:val="0"/>
          <w:kern w:val="2"/>
        </w:rPr>
        <w:t>是阿片受体下游关键效应分子；</w:t>
      </w:r>
      <w:r w:rsidRPr="00F22F97">
        <w:rPr>
          <w:rFonts w:ascii="Times New Roman" w:hAnsi="Times New Roman" w:hint="eastAsia"/>
          <w:b w:val="0"/>
          <w:bCs w:val="0"/>
          <w:spacing w:val="0"/>
          <w:kern w:val="2"/>
        </w:rPr>
        <w:t>Trx1</w:t>
      </w:r>
      <w:r w:rsidRPr="00F22F97">
        <w:rPr>
          <w:rFonts w:ascii="Times New Roman" w:hAnsi="Times New Roman" w:hint="eastAsia"/>
          <w:b w:val="0"/>
          <w:bCs w:val="0"/>
          <w:spacing w:val="0"/>
          <w:kern w:val="2"/>
        </w:rPr>
        <w:t>安全诱导物</w:t>
      </w:r>
      <w:r w:rsidRPr="00F22F97">
        <w:rPr>
          <w:rFonts w:ascii="Times New Roman" w:hAnsi="Times New Roman" w:hint="eastAsia"/>
          <w:b w:val="0"/>
          <w:bCs w:val="0"/>
          <w:spacing w:val="0"/>
          <w:kern w:val="2"/>
        </w:rPr>
        <w:t>GGA</w:t>
      </w:r>
      <w:r w:rsidRPr="00F22F97">
        <w:rPr>
          <w:rFonts w:ascii="Times New Roman" w:hAnsi="Times New Roman" w:hint="eastAsia"/>
          <w:b w:val="0"/>
          <w:bCs w:val="0"/>
          <w:spacing w:val="0"/>
          <w:kern w:val="2"/>
        </w:rPr>
        <w:t>（临床常用胃黏膜保护剂）可阻断吗啡奖赏效应、缓解戒断症状、抑制复燃行为，机制与</w:t>
      </w:r>
      <w:r w:rsidRPr="00F22F97">
        <w:rPr>
          <w:rFonts w:ascii="Times New Roman" w:hAnsi="Times New Roman" w:hint="eastAsia"/>
          <w:b w:val="0"/>
          <w:bCs w:val="0"/>
          <w:spacing w:val="0"/>
          <w:kern w:val="2"/>
        </w:rPr>
        <w:t>Trx1</w:t>
      </w:r>
      <w:r w:rsidRPr="00F22F97">
        <w:rPr>
          <w:rFonts w:ascii="Times New Roman" w:hAnsi="Times New Roman" w:hint="eastAsia"/>
          <w:b w:val="0"/>
          <w:bCs w:val="0"/>
          <w:spacing w:val="0"/>
          <w:kern w:val="2"/>
        </w:rPr>
        <w:t>调节</w:t>
      </w:r>
      <w:r w:rsidRPr="00F22F97">
        <w:rPr>
          <w:rFonts w:ascii="Times New Roman" w:hAnsi="Times New Roman" w:hint="eastAsia"/>
          <w:b w:val="0"/>
          <w:bCs w:val="0"/>
          <w:spacing w:val="0"/>
          <w:kern w:val="2"/>
        </w:rPr>
        <w:t>CaMKII-ERK-CREB</w:t>
      </w:r>
      <w:r w:rsidRPr="00F22F97">
        <w:rPr>
          <w:rFonts w:ascii="Times New Roman" w:hAnsi="Times New Roman" w:hint="eastAsia"/>
          <w:b w:val="0"/>
          <w:bCs w:val="0"/>
          <w:spacing w:val="0"/>
          <w:kern w:val="2"/>
        </w:rPr>
        <w:t>通路有关。</w:t>
      </w:r>
      <w:r w:rsidRPr="00F22F97">
        <w:rPr>
          <w:rFonts w:ascii="Times New Roman" w:hAnsi="Times New Roman" w:hint="eastAsia"/>
          <w:b w:val="0"/>
          <w:bCs w:val="0"/>
          <w:spacing w:val="0"/>
          <w:kern w:val="2"/>
        </w:rPr>
        <w:t>2.</w:t>
      </w:r>
      <w:r w:rsidRPr="00F22F97">
        <w:rPr>
          <w:rFonts w:ascii="Times New Roman" w:hAnsi="Times New Roman" w:hint="eastAsia"/>
          <w:b w:val="0"/>
          <w:bCs w:val="0"/>
          <w:spacing w:val="0"/>
          <w:kern w:val="2"/>
        </w:rPr>
        <w:t>发现甲基苯丙胺可调控</w:t>
      </w:r>
      <w:r w:rsidRPr="00F22F97">
        <w:rPr>
          <w:rFonts w:ascii="Times New Roman" w:hAnsi="Times New Roman" w:hint="eastAsia"/>
          <w:b w:val="0"/>
          <w:bCs w:val="0"/>
          <w:spacing w:val="0"/>
          <w:kern w:val="2"/>
        </w:rPr>
        <w:t>Trx1</w:t>
      </w:r>
      <w:r w:rsidRPr="00F22F97">
        <w:rPr>
          <w:rFonts w:ascii="Times New Roman" w:hAnsi="Times New Roman" w:hint="eastAsia"/>
          <w:b w:val="0"/>
          <w:bCs w:val="0"/>
          <w:spacing w:val="0"/>
          <w:kern w:val="2"/>
        </w:rPr>
        <w:t>表达，</w:t>
      </w:r>
      <w:r w:rsidRPr="00F22F97">
        <w:rPr>
          <w:rFonts w:ascii="Times New Roman" w:hAnsi="Times New Roman" w:hint="eastAsia"/>
          <w:b w:val="0"/>
          <w:bCs w:val="0"/>
          <w:spacing w:val="0"/>
          <w:kern w:val="2"/>
        </w:rPr>
        <w:t>Trx1</w:t>
      </w:r>
      <w:r w:rsidRPr="00F22F97">
        <w:rPr>
          <w:rFonts w:ascii="Times New Roman" w:hAnsi="Times New Roman" w:hint="eastAsia"/>
          <w:b w:val="0"/>
          <w:bCs w:val="0"/>
          <w:spacing w:val="0"/>
          <w:kern w:val="2"/>
        </w:rPr>
        <w:t>过表达完全抑制其奖赏行为；</w:t>
      </w:r>
      <w:r w:rsidRPr="00F22F97">
        <w:rPr>
          <w:rFonts w:ascii="Times New Roman" w:hAnsi="Times New Roman" w:hint="eastAsia"/>
          <w:b w:val="0"/>
          <w:bCs w:val="0"/>
          <w:spacing w:val="0"/>
          <w:kern w:val="2"/>
        </w:rPr>
        <w:t>Trx1</w:t>
      </w:r>
      <w:proofErr w:type="gramStart"/>
      <w:r w:rsidRPr="00F22F97">
        <w:rPr>
          <w:rFonts w:ascii="Times New Roman" w:hAnsi="Times New Roman" w:hint="eastAsia"/>
          <w:b w:val="0"/>
          <w:bCs w:val="0"/>
          <w:spacing w:val="0"/>
          <w:kern w:val="2"/>
        </w:rPr>
        <w:t>敲低则</w:t>
      </w:r>
      <w:proofErr w:type="gramEnd"/>
      <w:r w:rsidRPr="00F22F97">
        <w:rPr>
          <w:rFonts w:ascii="Times New Roman" w:hAnsi="Times New Roman" w:hint="eastAsia"/>
          <w:b w:val="0"/>
          <w:bCs w:val="0"/>
          <w:spacing w:val="0"/>
          <w:kern w:val="2"/>
        </w:rPr>
        <w:t>延迟消退、增强复燃，作用通过</w:t>
      </w:r>
      <w:r w:rsidRPr="00F22F97">
        <w:rPr>
          <w:rFonts w:ascii="Times New Roman" w:hAnsi="Times New Roman" w:hint="eastAsia"/>
          <w:b w:val="0"/>
          <w:bCs w:val="0"/>
          <w:spacing w:val="0"/>
          <w:kern w:val="2"/>
        </w:rPr>
        <w:t>D1R/NMDA-ERK/CREB</w:t>
      </w:r>
      <w:r w:rsidRPr="00F22F97">
        <w:rPr>
          <w:rFonts w:ascii="Times New Roman" w:hAnsi="Times New Roman" w:hint="eastAsia"/>
          <w:b w:val="0"/>
          <w:bCs w:val="0"/>
          <w:spacing w:val="0"/>
          <w:kern w:val="2"/>
        </w:rPr>
        <w:t>通路。</w:t>
      </w:r>
      <w:r w:rsidRPr="00F22F97">
        <w:rPr>
          <w:rFonts w:ascii="Times New Roman" w:hAnsi="Times New Roman" w:hint="eastAsia"/>
          <w:b w:val="0"/>
          <w:bCs w:val="0"/>
          <w:spacing w:val="0"/>
          <w:kern w:val="2"/>
        </w:rPr>
        <w:t>3.</w:t>
      </w:r>
      <w:r w:rsidRPr="00F22F97">
        <w:rPr>
          <w:rFonts w:ascii="Times New Roman" w:hAnsi="Times New Roman" w:hint="eastAsia"/>
          <w:b w:val="0"/>
          <w:bCs w:val="0"/>
          <w:spacing w:val="0"/>
          <w:kern w:val="2"/>
        </w:rPr>
        <w:t>发现</w:t>
      </w:r>
      <w:r w:rsidRPr="00F22F97">
        <w:rPr>
          <w:rFonts w:ascii="Times New Roman" w:hAnsi="Times New Roman" w:hint="eastAsia"/>
          <w:b w:val="0"/>
          <w:bCs w:val="0"/>
          <w:spacing w:val="0"/>
          <w:kern w:val="2"/>
        </w:rPr>
        <w:t>GGA</w:t>
      </w:r>
      <w:r w:rsidRPr="00F22F97">
        <w:rPr>
          <w:rFonts w:ascii="Times New Roman" w:hAnsi="Times New Roman" w:hint="eastAsia"/>
          <w:b w:val="0"/>
          <w:bCs w:val="0"/>
          <w:spacing w:val="0"/>
          <w:kern w:val="2"/>
        </w:rPr>
        <w:t>通过抑制内质网</w:t>
      </w:r>
      <w:r w:rsidRPr="00F22F97">
        <w:rPr>
          <w:rFonts w:ascii="Times New Roman" w:hAnsi="Times New Roman" w:hint="eastAsia"/>
          <w:b w:val="0"/>
          <w:bCs w:val="0"/>
          <w:spacing w:val="0"/>
          <w:kern w:val="2"/>
        </w:rPr>
        <w:t>/</w:t>
      </w:r>
      <w:r w:rsidRPr="00F22F97">
        <w:rPr>
          <w:rFonts w:ascii="Times New Roman" w:hAnsi="Times New Roman" w:hint="eastAsia"/>
          <w:b w:val="0"/>
          <w:bCs w:val="0"/>
          <w:spacing w:val="0"/>
          <w:kern w:val="2"/>
        </w:rPr>
        <w:t>线粒体凋亡及氧化应激，减轻甲基苯丙胺神经毒性和炎症反应；</w:t>
      </w:r>
      <w:r w:rsidRPr="00F22F97">
        <w:rPr>
          <w:rFonts w:ascii="Times New Roman" w:hAnsi="Times New Roman" w:hint="eastAsia"/>
          <w:b w:val="0"/>
          <w:bCs w:val="0"/>
          <w:spacing w:val="0"/>
          <w:kern w:val="2"/>
        </w:rPr>
        <w:t>Trx1</w:t>
      </w:r>
      <w:proofErr w:type="gramStart"/>
      <w:r w:rsidRPr="00F22F97">
        <w:rPr>
          <w:rFonts w:ascii="Times New Roman" w:hAnsi="Times New Roman" w:hint="eastAsia"/>
          <w:b w:val="0"/>
          <w:bCs w:val="0"/>
          <w:spacing w:val="0"/>
          <w:kern w:val="2"/>
        </w:rPr>
        <w:t>高表达</w:t>
      </w:r>
      <w:proofErr w:type="gramEnd"/>
      <w:r w:rsidRPr="00F22F97">
        <w:rPr>
          <w:rFonts w:ascii="Times New Roman" w:hAnsi="Times New Roman" w:hint="eastAsia"/>
          <w:b w:val="0"/>
          <w:bCs w:val="0"/>
          <w:spacing w:val="0"/>
          <w:kern w:val="2"/>
        </w:rPr>
        <w:t>可抑制肾上腺素所致的海马及胸腺</w:t>
      </w:r>
      <w:r w:rsidRPr="00F22F97">
        <w:rPr>
          <w:rFonts w:ascii="Times New Roman" w:hAnsi="Times New Roman" w:hint="eastAsia"/>
          <w:b w:val="0"/>
          <w:bCs w:val="0"/>
          <w:spacing w:val="0"/>
          <w:kern w:val="2"/>
        </w:rPr>
        <w:t>DNA</w:t>
      </w:r>
      <w:r w:rsidRPr="00F22F97">
        <w:rPr>
          <w:rFonts w:ascii="Times New Roman" w:hAnsi="Times New Roman" w:hint="eastAsia"/>
          <w:b w:val="0"/>
          <w:bCs w:val="0"/>
          <w:spacing w:val="0"/>
          <w:kern w:val="2"/>
        </w:rPr>
        <w:t>损伤（β</w:t>
      </w:r>
      <w:r w:rsidRPr="00F22F97">
        <w:rPr>
          <w:rFonts w:ascii="Times New Roman" w:hAnsi="Times New Roman" w:hint="eastAsia"/>
          <w:b w:val="0"/>
          <w:bCs w:val="0"/>
          <w:spacing w:val="0"/>
          <w:kern w:val="2"/>
        </w:rPr>
        <w:t>-AR/cAMP/PKA</w:t>
      </w:r>
      <w:r w:rsidRPr="00F22F97">
        <w:rPr>
          <w:rFonts w:ascii="Times New Roman" w:hAnsi="Times New Roman" w:hint="eastAsia"/>
          <w:b w:val="0"/>
          <w:bCs w:val="0"/>
          <w:spacing w:val="0"/>
          <w:kern w:val="2"/>
        </w:rPr>
        <w:lastRenderedPageBreak/>
        <w:t>及γ</w:t>
      </w:r>
      <w:r w:rsidRPr="00F22F97">
        <w:rPr>
          <w:rFonts w:ascii="Times New Roman" w:hAnsi="Times New Roman" w:hint="eastAsia"/>
          <w:b w:val="0"/>
          <w:bCs w:val="0"/>
          <w:spacing w:val="0"/>
          <w:kern w:val="2"/>
        </w:rPr>
        <w:t>-H2AX</w:t>
      </w:r>
      <w:r w:rsidRPr="00F22F97">
        <w:rPr>
          <w:rFonts w:ascii="Times New Roman" w:hAnsi="Times New Roman" w:hint="eastAsia"/>
          <w:b w:val="0"/>
          <w:bCs w:val="0"/>
          <w:spacing w:val="0"/>
          <w:kern w:val="2"/>
        </w:rPr>
        <w:t>通路）；</w:t>
      </w:r>
      <w:r w:rsidRPr="00F22F97">
        <w:rPr>
          <w:rFonts w:ascii="Times New Roman" w:hAnsi="Times New Roman" w:hint="eastAsia"/>
          <w:b w:val="0"/>
          <w:bCs w:val="0"/>
          <w:spacing w:val="0"/>
          <w:kern w:val="2"/>
        </w:rPr>
        <w:t>Trx1</w:t>
      </w:r>
      <w:r w:rsidRPr="00F22F97">
        <w:rPr>
          <w:rFonts w:ascii="Times New Roman" w:hAnsi="Times New Roman" w:hint="eastAsia"/>
          <w:b w:val="0"/>
          <w:bCs w:val="0"/>
          <w:spacing w:val="0"/>
          <w:kern w:val="2"/>
        </w:rPr>
        <w:t>在脑源性神经营养因子（</w:t>
      </w:r>
      <w:r w:rsidRPr="00F22F97">
        <w:rPr>
          <w:rFonts w:ascii="Times New Roman" w:hAnsi="Times New Roman" w:hint="eastAsia"/>
          <w:b w:val="0"/>
          <w:bCs w:val="0"/>
          <w:spacing w:val="0"/>
          <w:kern w:val="2"/>
        </w:rPr>
        <w:t>BDNF</w:t>
      </w:r>
      <w:r w:rsidRPr="00F22F97">
        <w:rPr>
          <w:rFonts w:ascii="Times New Roman" w:hAnsi="Times New Roman" w:hint="eastAsia"/>
          <w:b w:val="0"/>
          <w:bCs w:val="0"/>
          <w:spacing w:val="0"/>
          <w:kern w:val="2"/>
        </w:rPr>
        <w:t>）保护中起关键作用。上述成果系统揭示了</w:t>
      </w:r>
      <w:r w:rsidRPr="00F22F97">
        <w:rPr>
          <w:rFonts w:ascii="Times New Roman" w:hAnsi="Times New Roman" w:hint="eastAsia"/>
          <w:b w:val="0"/>
          <w:bCs w:val="0"/>
          <w:spacing w:val="0"/>
          <w:kern w:val="2"/>
        </w:rPr>
        <w:t>Trx1</w:t>
      </w:r>
      <w:r w:rsidRPr="00F22F97">
        <w:rPr>
          <w:rFonts w:ascii="Times New Roman" w:hAnsi="Times New Roman" w:hint="eastAsia"/>
          <w:b w:val="0"/>
          <w:bCs w:val="0"/>
          <w:spacing w:val="0"/>
          <w:kern w:val="2"/>
        </w:rPr>
        <w:t>及其诱导物</w:t>
      </w:r>
      <w:r w:rsidRPr="00F22F97">
        <w:rPr>
          <w:rFonts w:ascii="Times New Roman" w:hAnsi="Times New Roman" w:hint="eastAsia"/>
          <w:b w:val="0"/>
          <w:bCs w:val="0"/>
          <w:spacing w:val="0"/>
          <w:kern w:val="2"/>
        </w:rPr>
        <w:t>GGA</w:t>
      </w:r>
      <w:r w:rsidRPr="00F22F97">
        <w:rPr>
          <w:rFonts w:ascii="Times New Roman" w:hAnsi="Times New Roman" w:hint="eastAsia"/>
          <w:b w:val="0"/>
          <w:bCs w:val="0"/>
          <w:spacing w:val="0"/>
          <w:kern w:val="2"/>
        </w:rPr>
        <w:t>调控成瘾相关信号通路、减轻多器官损伤的完整网络，明确了</w:t>
      </w:r>
      <w:r w:rsidRPr="00F22F97">
        <w:rPr>
          <w:rFonts w:ascii="Times New Roman" w:hAnsi="Times New Roman" w:hint="eastAsia"/>
          <w:b w:val="0"/>
          <w:bCs w:val="0"/>
          <w:spacing w:val="0"/>
          <w:kern w:val="2"/>
        </w:rPr>
        <w:t>Trx1</w:t>
      </w:r>
      <w:r w:rsidRPr="00F22F97">
        <w:rPr>
          <w:rFonts w:ascii="Times New Roman" w:hAnsi="Times New Roman" w:hint="eastAsia"/>
          <w:b w:val="0"/>
          <w:bCs w:val="0"/>
          <w:spacing w:val="0"/>
          <w:kern w:val="2"/>
        </w:rPr>
        <w:t>通过调控相关分子抵抗毒品成瘾、戒断、</w:t>
      </w:r>
      <w:proofErr w:type="gramStart"/>
      <w:r w:rsidRPr="00F22F97">
        <w:rPr>
          <w:rFonts w:ascii="Times New Roman" w:hAnsi="Times New Roman" w:hint="eastAsia"/>
          <w:b w:val="0"/>
          <w:bCs w:val="0"/>
          <w:spacing w:val="0"/>
          <w:kern w:val="2"/>
        </w:rPr>
        <w:t>复吸并减轻</w:t>
      </w:r>
      <w:proofErr w:type="gramEnd"/>
      <w:r w:rsidRPr="00F22F97">
        <w:rPr>
          <w:rFonts w:ascii="Times New Roman" w:hAnsi="Times New Roman" w:hint="eastAsia"/>
          <w:b w:val="0"/>
          <w:bCs w:val="0"/>
          <w:spacing w:val="0"/>
          <w:kern w:val="2"/>
        </w:rPr>
        <w:t>外周损伤，为开发基于内源性保护机制的戒毒药物提供了新策略。发表</w:t>
      </w:r>
      <w:r w:rsidRPr="00F22F97">
        <w:rPr>
          <w:rFonts w:ascii="Times New Roman" w:hAnsi="Times New Roman" w:hint="eastAsia"/>
          <w:b w:val="0"/>
          <w:bCs w:val="0"/>
          <w:spacing w:val="0"/>
          <w:kern w:val="2"/>
        </w:rPr>
        <w:t>SCI</w:t>
      </w:r>
      <w:r w:rsidRPr="00F22F97">
        <w:rPr>
          <w:rFonts w:ascii="Times New Roman" w:hAnsi="Times New Roman" w:hint="eastAsia"/>
          <w:b w:val="0"/>
          <w:bCs w:val="0"/>
          <w:spacing w:val="0"/>
          <w:kern w:val="2"/>
        </w:rPr>
        <w:t>论文</w:t>
      </w:r>
      <w:r w:rsidRPr="00F22F97">
        <w:rPr>
          <w:rFonts w:ascii="Times New Roman" w:hAnsi="Times New Roman" w:hint="eastAsia"/>
          <w:b w:val="0"/>
          <w:bCs w:val="0"/>
          <w:spacing w:val="0"/>
          <w:kern w:val="2"/>
        </w:rPr>
        <w:t>17</w:t>
      </w:r>
      <w:r w:rsidRPr="00F22F97">
        <w:rPr>
          <w:rFonts w:ascii="Times New Roman" w:hAnsi="Times New Roman" w:hint="eastAsia"/>
          <w:b w:val="0"/>
          <w:bCs w:val="0"/>
          <w:spacing w:val="0"/>
          <w:kern w:val="2"/>
        </w:rPr>
        <w:t>篇，授权国家发明专利</w:t>
      </w:r>
      <w:r w:rsidRPr="00F22F97">
        <w:rPr>
          <w:rFonts w:ascii="Times New Roman" w:hAnsi="Times New Roman" w:hint="eastAsia"/>
          <w:b w:val="0"/>
          <w:bCs w:val="0"/>
          <w:spacing w:val="0"/>
          <w:kern w:val="2"/>
        </w:rPr>
        <w:t>2</w:t>
      </w:r>
      <w:r w:rsidRPr="00F22F97">
        <w:rPr>
          <w:rFonts w:ascii="Times New Roman" w:hAnsi="Times New Roman" w:hint="eastAsia"/>
          <w:b w:val="0"/>
          <w:bCs w:val="0"/>
          <w:spacing w:val="0"/>
          <w:kern w:val="2"/>
        </w:rPr>
        <w:t>项，培养人才</w:t>
      </w:r>
      <w:r w:rsidRPr="00F22F97">
        <w:rPr>
          <w:rFonts w:ascii="Times New Roman" w:hAnsi="Times New Roman" w:hint="eastAsia"/>
          <w:b w:val="0"/>
          <w:bCs w:val="0"/>
          <w:spacing w:val="0"/>
          <w:kern w:val="2"/>
        </w:rPr>
        <w:t>40</w:t>
      </w:r>
      <w:r w:rsidRPr="00F22F97">
        <w:rPr>
          <w:rFonts w:ascii="Times New Roman" w:hAnsi="Times New Roman" w:hint="eastAsia"/>
          <w:b w:val="0"/>
          <w:bCs w:val="0"/>
          <w:spacing w:val="0"/>
          <w:kern w:val="2"/>
        </w:rPr>
        <w:t>人次。</w:t>
      </w:r>
    </w:p>
    <w:p w14:paraId="69C978A5" w14:textId="77777777" w:rsidR="00EB6804" w:rsidRDefault="00000000">
      <w:pPr>
        <w:pStyle w:val="af1"/>
        <w:numPr>
          <w:ilvl w:val="0"/>
          <w:numId w:val="1"/>
        </w:numPr>
        <w:spacing w:before="156" w:after="156" w:line="360" w:lineRule="auto"/>
        <w:rPr>
          <w:rFonts w:ascii="Times New Roman" w:eastAsia="仿宋_GB2312" w:hAnsi="Times New Roman"/>
          <w:spacing w:val="0"/>
          <w:kern w:val="2"/>
        </w:rPr>
      </w:pPr>
      <w:r>
        <w:rPr>
          <w:rFonts w:ascii="Times New Roman" w:eastAsia="仿宋_GB2312" w:hAnsi="Times New Roman" w:hint="eastAsia"/>
          <w:spacing w:val="0"/>
          <w:kern w:val="2"/>
        </w:rPr>
        <w:t>代表性论文专著目录：</w:t>
      </w:r>
    </w:p>
    <w:tbl>
      <w:tblPr>
        <w:tblW w:w="5317" w:type="pct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6"/>
        <w:gridCol w:w="2681"/>
        <w:gridCol w:w="783"/>
        <w:gridCol w:w="580"/>
        <w:gridCol w:w="623"/>
        <w:gridCol w:w="764"/>
        <w:gridCol w:w="1645"/>
        <w:gridCol w:w="746"/>
      </w:tblGrid>
      <w:tr w:rsidR="00F22F97" w14:paraId="2BF8F87D" w14:textId="77777777" w:rsidTr="00F22F97">
        <w:trPr>
          <w:trHeight w:val="1218"/>
          <w:jc w:val="center"/>
        </w:trPr>
        <w:tc>
          <w:tcPr>
            <w:tcW w:w="565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14:paraId="4F471E5F" w14:textId="77777777" w:rsidR="00F22F97" w:rsidRDefault="00F22F97" w:rsidP="0053013F">
            <w:pPr>
              <w:pStyle w:val="a8"/>
              <w:adjustRightInd w:val="0"/>
              <w:snapToGrid w:val="0"/>
              <w:spacing w:after="50" w:line="320" w:lineRule="exact"/>
              <w:ind w:firstLineChars="0" w:firstLine="0"/>
              <w:jc w:val="center"/>
              <w:textAlignment w:val="center"/>
              <w:outlineLvl w:val="1"/>
              <w:rPr>
                <w:rFonts w:ascii="Times New Roman" w:eastAsia="方正仿宋_GBK"/>
                <w:sz w:val="21"/>
                <w:szCs w:val="28"/>
              </w:rPr>
            </w:pPr>
            <w:r>
              <w:rPr>
                <w:rFonts w:ascii="Times New Roman" w:eastAsia="方正仿宋_GBK"/>
                <w:sz w:val="21"/>
                <w:szCs w:val="28"/>
              </w:rPr>
              <w:t>序号</w:t>
            </w:r>
          </w:p>
        </w:tc>
        <w:tc>
          <w:tcPr>
            <w:tcW w:w="1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14:paraId="766512C0" w14:textId="77777777" w:rsidR="00F22F97" w:rsidRDefault="00F22F97" w:rsidP="0053013F">
            <w:pPr>
              <w:pStyle w:val="a8"/>
              <w:adjustRightInd w:val="0"/>
              <w:snapToGrid w:val="0"/>
              <w:spacing w:after="50" w:line="320" w:lineRule="exact"/>
              <w:ind w:firstLineChars="0" w:firstLine="0"/>
              <w:jc w:val="center"/>
              <w:textAlignment w:val="center"/>
              <w:outlineLvl w:val="1"/>
              <w:rPr>
                <w:rFonts w:ascii="Times New Roman" w:eastAsia="方正仿宋_GBK"/>
                <w:sz w:val="21"/>
                <w:szCs w:val="28"/>
              </w:rPr>
            </w:pPr>
            <w:r>
              <w:rPr>
                <w:rFonts w:ascii="Times New Roman" w:eastAsia="方正仿宋_GBK"/>
                <w:sz w:val="21"/>
                <w:szCs w:val="28"/>
              </w:rPr>
              <w:t>论文（专著）</w:t>
            </w:r>
          </w:p>
          <w:p w14:paraId="1E8D53B3" w14:textId="77777777" w:rsidR="00F22F97" w:rsidRDefault="00F22F97" w:rsidP="0053013F">
            <w:pPr>
              <w:pStyle w:val="a8"/>
              <w:adjustRightInd w:val="0"/>
              <w:snapToGrid w:val="0"/>
              <w:spacing w:after="50" w:line="320" w:lineRule="exact"/>
              <w:ind w:firstLineChars="0" w:firstLine="0"/>
              <w:jc w:val="center"/>
              <w:textAlignment w:val="center"/>
              <w:outlineLvl w:val="1"/>
              <w:rPr>
                <w:rFonts w:ascii="Times New Roman" w:eastAsia="方正仿宋_GBK"/>
                <w:sz w:val="21"/>
                <w:szCs w:val="28"/>
              </w:rPr>
            </w:pPr>
            <w:r>
              <w:rPr>
                <w:rFonts w:ascii="Times New Roman" w:eastAsia="方正仿宋_GBK"/>
                <w:sz w:val="21"/>
                <w:szCs w:val="28"/>
              </w:rPr>
              <w:t>名称</w:t>
            </w:r>
            <w:r>
              <w:rPr>
                <w:rFonts w:ascii="Times New Roman" w:eastAsia="方正仿宋_GBK"/>
                <w:sz w:val="21"/>
                <w:szCs w:val="28"/>
              </w:rPr>
              <w:t>/</w:t>
            </w:r>
            <w:r>
              <w:rPr>
                <w:rFonts w:ascii="Times New Roman" w:eastAsia="方正仿宋_GBK"/>
                <w:sz w:val="21"/>
                <w:szCs w:val="28"/>
              </w:rPr>
              <w:t>刊名</w:t>
            </w: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14:paraId="2ED0CEEC" w14:textId="77777777" w:rsidR="00F22F97" w:rsidRDefault="00F22F97" w:rsidP="0053013F">
            <w:pPr>
              <w:pStyle w:val="a8"/>
              <w:adjustRightInd w:val="0"/>
              <w:snapToGrid w:val="0"/>
              <w:spacing w:after="50" w:line="320" w:lineRule="exact"/>
              <w:ind w:firstLineChars="0" w:firstLine="0"/>
              <w:jc w:val="left"/>
              <w:textAlignment w:val="center"/>
              <w:outlineLvl w:val="1"/>
              <w:rPr>
                <w:rFonts w:ascii="Times New Roman" w:eastAsia="方正仿宋_GBK"/>
                <w:sz w:val="21"/>
                <w:szCs w:val="28"/>
              </w:rPr>
            </w:pPr>
            <w:r>
              <w:rPr>
                <w:rFonts w:ascii="Times New Roman" w:eastAsia="方正仿宋_GBK"/>
                <w:sz w:val="21"/>
                <w:szCs w:val="28"/>
              </w:rPr>
              <w:t>年卷页码</w:t>
            </w:r>
          </w:p>
          <w:p w14:paraId="1B9F05DC" w14:textId="77777777" w:rsidR="00F22F97" w:rsidRDefault="00F22F97" w:rsidP="0053013F">
            <w:r>
              <w:rPr>
                <w:rFonts w:eastAsia="方正仿宋_GBK"/>
                <w:szCs w:val="28"/>
              </w:rPr>
              <w:t>（</w:t>
            </w:r>
            <w:r>
              <w:rPr>
                <w:rFonts w:eastAsia="方正仿宋_GBK"/>
                <w:szCs w:val="28"/>
              </w:rPr>
              <w:t>xx</w:t>
            </w:r>
            <w:r>
              <w:rPr>
                <w:rFonts w:eastAsia="方正仿宋_GBK"/>
                <w:szCs w:val="28"/>
              </w:rPr>
              <w:t>年</w:t>
            </w:r>
            <w:r>
              <w:rPr>
                <w:rFonts w:eastAsia="方正仿宋_GBK"/>
                <w:szCs w:val="28"/>
              </w:rPr>
              <w:t>xx</w:t>
            </w:r>
            <w:r>
              <w:rPr>
                <w:rFonts w:eastAsia="方正仿宋_GBK"/>
                <w:szCs w:val="28"/>
              </w:rPr>
              <w:t>卷</w:t>
            </w:r>
          </w:p>
          <w:p w14:paraId="3EB07F65" w14:textId="77777777" w:rsidR="00F22F97" w:rsidRDefault="00F22F97" w:rsidP="0053013F">
            <w:pPr>
              <w:pStyle w:val="a8"/>
              <w:adjustRightInd w:val="0"/>
              <w:snapToGrid w:val="0"/>
              <w:spacing w:after="50" w:line="320" w:lineRule="exact"/>
              <w:ind w:firstLineChars="0" w:firstLine="0"/>
              <w:jc w:val="left"/>
              <w:textAlignment w:val="center"/>
              <w:outlineLvl w:val="1"/>
              <w:rPr>
                <w:rFonts w:ascii="Times New Roman" w:eastAsia="方正仿宋_GBK"/>
                <w:sz w:val="21"/>
                <w:szCs w:val="28"/>
              </w:rPr>
            </w:pPr>
            <w:r>
              <w:rPr>
                <w:rFonts w:ascii="Times New Roman" w:eastAsia="方正仿宋_GBK"/>
                <w:sz w:val="21"/>
                <w:szCs w:val="28"/>
              </w:rPr>
              <w:t>xx</w:t>
            </w:r>
            <w:r>
              <w:rPr>
                <w:rFonts w:ascii="Times New Roman" w:eastAsia="方正仿宋_GBK"/>
                <w:sz w:val="21"/>
                <w:szCs w:val="28"/>
              </w:rPr>
              <w:t>页）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14:paraId="1414218E" w14:textId="77777777" w:rsidR="00F22F97" w:rsidRDefault="00F22F97" w:rsidP="0053013F">
            <w:pPr>
              <w:pStyle w:val="a8"/>
              <w:adjustRightInd w:val="0"/>
              <w:snapToGrid w:val="0"/>
              <w:spacing w:after="50" w:line="320" w:lineRule="exact"/>
              <w:ind w:firstLineChars="0" w:firstLine="0"/>
              <w:jc w:val="center"/>
              <w:textAlignment w:val="center"/>
              <w:outlineLvl w:val="1"/>
              <w:rPr>
                <w:rFonts w:ascii="Times New Roman" w:eastAsia="方正仿宋_GBK"/>
                <w:sz w:val="21"/>
                <w:szCs w:val="28"/>
              </w:rPr>
            </w:pPr>
            <w:r>
              <w:rPr>
                <w:rFonts w:ascii="Times New Roman" w:eastAsia="方正仿宋_GBK"/>
                <w:sz w:val="21"/>
                <w:szCs w:val="28"/>
              </w:rPr>
              <w:t>发表时间（年月日）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14:paraId="63581296" w14:textId="77777777" w:rsidR="00F22F97" w:rsidRDefault="00F22F97" w:rsidP="0053013F">
            <w:pPr>
              <w:pStyle w:val="a8"/>
              <w:adjustRightInd w:val="0"/>
              <w:snapToGrid w:val="0"/>
              <w:spacing w:after="50" w:line="320" w:lineRule="exact"/>
              <w:ind w:firstLineChars="0" w:firstLine="0"/>
              <w:jc w:val="center"/>
              <w:textAlignment w:val="center"/>
              <w:outlineLvl w:val="1"/>
              <w:rPr>
                <w:rFonts w:ascii="Times New Roman" w:eastAsia="方正仿宋_GBK"/>
                <w:sz w:val="21"/>
                <w:szCs w:val="28"/>
              </w:rPr>
            </w:pPr>
            <w:r>
              <w:rPr>
                <w:rFonts w:ascii="Times New Roman" w:eastAsia="方正仿宋_GBK"/>
                <w:sz w:val="21"/>
                <w:szCs w:val="28"/>
              </w:rPr>
              <w:t>通讯作者</w:t>
            </w:r>
          </w:p>
          <w:p w14:paraId="44CDE1B4" w14:textId="77777777" w:rsidR="00F22F97" w:rsidRDefault="00F22F97" w:rsidP="0053013F">
            <w:pPr>
              <w:pStyle w:val="a8"/>
              <w:adjustRightInd w:val="0"/>
              <w:snapToGrid w:val="0"/>
              <w:spacing w:after="50" w:line="320" w:lineRule="exact"/>
              <w:ind w:firstLineChars="0" w:firstLine="0"/>
              <w:jc w:val="center"/>
              <w:textAlignment w:val="center"/>
              <w:outlineLvl w:val="1"/>
              <w:rPr>
                <w:rFonts w:ascii="Times New Roman" w:eastAsia="方正仿宋_GBK"/>
                <w:sz w:val="21"/>
                <w:szCs w:val="28"/>
              </w:rPr>
            </w:pPr>
            <w:r>
              <w:rPr>
                <w:rFonts w:ascii="Times New Roman" w:eastAsia="方正仿宋_GBK"/>
                <w:sz w:val="21"/>
                <w:szCs w:val="28"/>
              </w:rPr>
              <w:t>（含共同）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14:paraId="29588EBC" w14:textId="77777777" w:rsidR="00F22F97" w:rsidRDefault="00F22F97" w:rsidP="0053013F">
            <w:pPr>
              <w:pStyle w:val="a8"/>
              <w:adjustRightInd w:val="0"/>
              <w:snapToGrid w:val="0"/>
              <w:spacing w:after="50" w:line="320" w:lineRule="exact"/>
              <w:ind w:firstLineChars="0" w:firstLine="0"/>
              <w:jc w:val="center"/>
              <w:textAlignment w:val="center"/>
              <w:outlineLvl w:val="1"/>
              <w:rPr>
                <w:rFonts w:ascii="Times New Roman" w:eastAsia="方正仿宋_GBK"/>
                <w:sz w:val="21"/>
                <w:szCs w:val="28"/>
              </w:rPr>
            </w:pPr>
            <w:r>
              <w:rPr>
                <w:rFonts w:ascii="Times New Roman" w:eastAsia="方正仿宋_GBK"/>
                <w:sz w:val="21"/>
                <w:szCs w:val="28"/>
              </w:rPr>
              <w:t>第一作者</w:t>
            </w:r>
          </w:p>
          <w:p w14:paraId="45687BB1" w14:textId="77777777" w:rsidR="00F22F97" w:rsidRDefault="00F22F97" w:rsidP="0053013F">
            <w:pPr>
              <w:pStyle w:val="a8"/>
              <w:adjustRightInd w:val="0"/>
              <w:snapToGrid w:val="0"/>
              <w:spacing w:after="50" w:line="320" w:lineRule="exact"/>
              <w:ind w:firstLineChars="0" w:firstLine="0"/>
              <w:jc w:val="center"/>
              <w:textAlignment w:val="center"/>
              <w:outlineLvl w:val="1"/>
              <w:rPr>
                <w:rFonts w:ascii="Times New Roman" w:eastAsia="方正仿宋_GBK"/>
                <w:sz w:val="21"/>
                <w:szCs w:val="28"/>
              </w:rPr>
            </w:pPr>
            <w:r>
              <w:rPr>
                <w:rFonts w:ascii="Times New Roman" w:eastAsia="方正仿宋_GBK"/>
                <w:sz w:val="21"/>
                <w:szCs w:val="28"/>
              </w:rPr>
              <w:t>（含共同）</w:t>
            </w:r>
          </w:p>
        </w:tc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14:paraId="545E1462" w14:textId="77777777" w:rsidR="00F22F97" w:rsidRDefault="00F22F97" w:rsidP="0053013F">
            <w:pPr>
              <w:pStyle w:val="a8"/>
              <w:adjustRightInd w:val="0"/>
              <w:snapToGrid w:val="0"/>
              <w:spacing w:after="50" w:line="320" w:lineRule="exact"/>
              <w:ind w:firstLineChars="0" w:firstLine="0"/>
              <w:jc w:val="center"/>
              <w:textAlignment w:val="center"/>
              <w:outlineLvl w:val="1"/>
              <w:rPr>
                <w:rFonts w:ascii="Times New Roman" w:eastAsia="方正仿宋_GBK"/>
                <w:sz w:val="21"/>
                <w:szCs w:val="28"/>
              </w:rPr>
            </w:pPr>
            <w:r>
              <w:rPr>
                <w:rFonts w:ascii="Times New Roman" w:eastAsia="方正仿宋_GBK"/>
                <w:sz w:val="21"/>
                <w:szCs w:val="28"/>
              </w:rPr>
              <w:t>国内作者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  <w:tl2br w:val="nil"/>
              <w:tr2bl w:val="nil"/>
            </w:tcBorders>
            <w:vAlign w:val="center"/>
          </w:tcPr>
          <w:p w14:paraId="3840E0B3" w14:textId="77777777" w:rsidR="00F22F97" w:rsidRDefault="00F22F97" w:rsidP="0053013F">
            <w:pPr>
              <w:pStyle w:val="a8"/>
              <w:adjustRightInd w:val="0"/>
              <w:snapToGrid w:val="0"/>
              <w:spacing w:after="50" w:line="320" w:lineRule="exact"/>
              <w:ind w:firstLineChars="0" w:firstLine="0"/>
              <w:jc w:val="center"/>
              <w:textAlignment w:val="center"/>
              <w:outlineLvl w:val="1"/>
              <w:rPr>
                <w:rFonts w:ascii="Times New Roman" w:eastAsia="方正仿宋_GBK"/>
                <w:sz w:val="21"/>
                <w:szCs w:val="28"/>
              </w:rPr>
            </w:pPr>
            <w:r>
              <w:rPr>
                <w:rFonts w:ascii="Times New Roman" w:eastAsia="方正仿宋_GBK"/>
                <w:sz w:val="21"/>
                <w:szCs w:val="28"/>
              </w:rPr>
              <w:t>论文署名单位是否包含国外单位</w:t>
            </w:r>
          </w:p>
        </w:tc>
      </w:tr>
      <w:tr w:rsidR="00F22F97" w14:paraId="0EDE2BC4" w14:textId="77777777" w:rsidTr="00F22F97">
        <w:trPr>
          <w:trHeight w:val="2542"/>
          <w:jc w:val="center"/>
        </w:trPr>
        <w:tc>
          <w:tcPr>
            <w:tcW w:w="565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14:paraId="09619580" w14:textId="77777777" w:rsidR="00F22F97" w:rsidRDefault="00F22F97" w:rsidP="0053013F">
            <w:pPr>
              <w:jc w:val="center"/>
              <w:rPr>
                <w:rFonts w:eastAsia="方正仿宋_GBK"/>
                <w:szCs w:val="28"/>
              </w:rPr>
            </w:pPr>
            <w:r>
              <w:rPr>
                <w:rFonts w:eastAsia="方正仿宋_GBK"/>
                <w:szCs w:val="28"/>
              </w:rPr>
              <w:t>1</w:t>
            </w:r>
          </w:p>
        </w:tc>
        <w:tc>
          <w:tcPr>
            <w:tcW w:w="1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14:paraId="7FB10AEA" w14:textId="77777777" w:rsidR="00F22F97" w:rsidRDefault="00F22F97" w:rsidP="0053013F">
            <w:pPr>
              <w:spacing w:line="300" w:lineRule="exact"/>
              <w:jc w:val="center"/>
              <w:rPr>
                <w:rFonts w:eastAsia="方正仿宋_GBK"/>
                <w:szCs w:val="28"/>
              </w:rPr>
            </w:pPr>
            <w:proofErr w:type="spellStart"/>
            <w:r w:rsidRPr="00C459EA">
              <w:rPr>
                <w:rFonts w:eastAsia="方正仿宋_GBK"/>
                <w:szCs w:val="28"/>
              </w:rPr>
              <w:t>Geranylgeranylacetone</w:t>
            </w:r>
            <w:proofErr w:type="spellEnd"/>
            <w:r w:rsidRPr="00C459EA">
              <w:rPr>
                <w:rFonts w:eastAsia="方正仿宋_GBK"/>
                <w:szCs w:val="28"/>
              </w:rPr>
              <w:t xml:space="preserve"> protects mice against morphine-induced hyperlocomotion, rewarding effect, and withdrawal syndrome</w:t>
            </w:r>
            <w:r>
              <w:rPr>
                <w:rFonts w:eastAsia="方正仿宋_GBK" w:hint="eastAsia"/>
                <w:szCs w:val="28"/>
              </w:rPr>
              <w:t>/</w:t>
            </w:r>
            <w:r w:rsidRPr="00C459EA">
              <w:rPr>
                <w:rFonts w:eastAsia="方正仿宋_GBK"/>
                <w:szCs w:val="28"/>
              </w:rPr>
              <w:t>Free Radical Biology and Medicine</w:t>
            </w: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14:paraId="45FCB4C9" w14:textId="77777777" w:rsidR="00F22F97" w:rsidRDefault="00F22F97" w:rsidP="0053013F">
            <w:pPr>
              <w:widowControl/>
              <w:wordWrap w:val="0"/>
              <w:spacing w:line="300" w:lineRule="exact"/>
              <w:jc w:val="center"/>
              <w:rPr>
                <w:rFonts w:eastAsia="方正仿宋_GBK"/>
                <w:szCs w:val="28"/>
              </w:rPr>
            </w:pPr>
            <w:r>
              <w:rPr>
                <w:rFonts w:eastAsia="方正仿宋_GBK" w:hint="eastAsia"/>
                <w:szCs w:val="28"/>
              </w:rPr>
              <w:t>2012</w:t>
            </w:r>
            <w:r>
              <w:rPr>
                <w:rFonts w:eastAsia="方正仿宋_GBK"/>
                <w:szCs w:val="28"/>
              </w:rPr>
              <w:t>年</w:t>
            </w:r>
            <w:r>
              <w:rPr>
                <w:rFonts w:eastAsia="方正仿宋_GBK"/>
                <w:szCs w:val="28"/>
              </w:rPr>
              <w:t>7</w:t>
            </w:r>
            <w:r>
              <w:rPr>
                <w:rFonts w:eastAsia="方正仿宋_GBK" w:hint="eastAsia"/>
                <w:szCs w:val="28"/>
              </w:rPr>
              <w:t>期</w:t>
            </w:r>
            <w:r>
              <w:rPr>
                <w:rFonts w:eastAsia="方正仿宋_GBK" w:hint="eastAsia"/>
                <w:szCs w:val="28"/>
              </w:rPr>
              <w:t>52</w:t>
            </w:r>
            <w:r>
              <w:rPr>
                <w:rFonts w:eastAsia="方正仿宋_GBK" w:hint="eastAsia"/>
                <w:szCs w:val="28"/>
              </w:rPr>
              <w:t>卷</w:t>
            </w:r>
            <w:r>
              <w:rPr>
                <w:rFonts w:eastAsia="方正仿宋_GBK" w:hint="eastAsia"/>
                <w:szCs w:val="28"/>
              </w:rPr>
              <w:t>1218-27</w:t>
            </w:r>
            <w:r>
              <w:rPr>
                <w:rFonts w:eastAsia="方正仿宋_GBK"/>
                <w:szCs w:val="28"/>
              </w:rPr>
              <w:t>页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14:paraId="0AB04D94" w14:textId="77777777" w:rsidR="00F22F97" w:rsidRDefault="00F22F97" w:rsidP="0053013F">
            <w:pPr>
              <w:widowControl/>
              <w:wordWrap w:val="0"/>
              <w:spacing w:line="300" w:lineRule="exact"/>
              <w:jc w:val="center"/>
              <w:rPr>
                <w:rFonts w:eastAsia="方正仿宋_GBK"/>
                <w:szCs w:val="28"/>
              </w:rPr>
            </w:pPr>
            <w:r>
              <w:rPr>
                <w:rFonts w:eastAsia="方正仿宋_GBK" w:hint="eastAsia"/>
                <w:szCs w:val="28"/>
              </w:rPr>
              <w:t>2012</w:t>
            </w:r>
            <w:r>
              <w:rPr>
                <w:rFonts w:eastAsia="方正仿宋_GBK"/>
                <w:szCs w:val="28"/>
              </w:rPr>
              <w:t>年</w:t>
            </w:r>
            <w:r>
              <w:rPr>
                <w:rFonts w:eastAsia="方正仿宋_GBK"/>
                <w:szCs w:val="28"/>
              </w:rPr>
              <w:t>01</w:t>
            </w:r>
            <w:r>
              <w:rPr>
                <w:rFonts w:eastAsia="方正仿宋_GBK"/>
                <w:szCs w:val="28"/>
              </w:rPr>
              <w:t>月</w:t>
            </w:r>
            <w:r>
              <w:rPr>
                <w:rFonts w:eastAsia="方正仿宋_GBK" w:hint="eastAsia"/>
                <w:szCs w:val="28"/>
              </w:rPr>
              <w:t>18</w:t>
            </w:r>
            <w:r>
              <w:rPr>
                <w:rFonts w:eastAsia="方正仿宋_GBK"/>
                <w:szCs w:val="28"/>
              </w:rPr>
              <w:t>日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14:paraId="289CCFFA" w14:textId="77777777" w:rsidR="00F22F97" w:rsidRDefault="00F22F97" w:rsidP="0053013F">
            <w:pPr>
              <w:widowControl/>
              <w:wordWrap w:val="0"/>
              <w:spacing w:line="300" w:lineRule="exact"/>
              <w:jc w:val="center"/>
              <w:rPr>
                <w:rFonts w:eastAsia="方正仿宋_GBK"/>
                <w:szCs w:val="28"/>
              </w:rPr>
            </w:pPr>
            <w:r>
              <w:rPr>
                <w:rFonts w:eastAsia="方正仿宋_GBK" w:hint="eastAsia"/>
                <w:szCs w:val="28"/>
              </w:rPr>
              <w:t>白洁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14:paraId="22E37FEA" w14:textId="77777777" w:rsidR="00F22F97" w:rsidRDefault="00F22F97" w:rsidP="0053013F">
            <w:pPr>
              <w:widowControl/>
              <w:wordWrap w:val="0"/>
              <w:spacing w:line="300" w:lineRule="exact"/>
              <w:jc w:val="center"/>
              <w:rPr>
                <w:rFonts w:eastAsia="方正仿宋_GBK"/>
                <w:szCs w:val="28"/>
              </w:rPr>
            </w:pPr>
            <w:r>
              <w:rPr>
                <w:rFonts w:eastAsia="方正仿宋_GBK" w:hint="eastAsia"/>
                <w:szCs w:val="28"/>
              </w:rPr>
              <w:t>罗富成</w:t>
            </w:r>
          </w:p>
        </w:tc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14:paraId="0CAF0289" w14:textId="77777777" w:rsidR="00F22F97" w:rsidRDefault="00F22F97" w:rsidP="0053013F">
            <w:pPr>
              <w:widowControl/>
              <w:wordWrap w:val="0"/>
              <w:spacing w:line="300" w:lineRule="exact"/>
              <w:jc w:val="center"/>
              <w:rPr>
                <w:rFonts w:eastAsia="方正仿宋_GBK"/>
                <w:szCs w:val="28"/>
              </w:rPr>
            </w:pPr>
            <w:r>
              <w:rPr>
                <w:rFonts w:eastAsia="方正仿宋_GBK" w:hint="eastAsia"/>
                <w:szCs w:val="28"/>
              </w:rPr>
              <w:t>罗富成，齐磊，吕涛，</w:t>
            </w:r>
            <w:r w:rsidRPr="002B7717">
              <w:rPr>
                <w:rFonts w:eastAsia="方正仿宋_GBK" w:hint="eastAsia"/>
                <w:szCs w:val="28"/>
              </w:rPr>
              <w:t>王晟东</w:t>
            </w:r>
            <w:r>
              <w:rPr>
                <w:rFonts w:eastAsia="方正仿宋_GBK" w:hint="eastAsia"/>
                <w:szCs w:val="28"/>
              </w:rPr>
              <w:t>，刘华，白洁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  <w:tl2br w:val="nil"/>
              <w:tr2bl w:val="nil"/>
            </w:tcBorders>
            <w:vAlign w:val="center"/>
          </w:tcPr>
          <w:p w14:paraId="31010309" w14:textId="77777777" w:rsidR="00F22F97" w:rsidRDefault="00F22F97" w:rsidP="0053013F">
            <w:pPr>
              <w:spacing w:line="300" w:lineRule="exact"/>
              <w:jc w:val="center"/>
              <w:rPr>
                <w:rFonts w:eastAsia="方正仿宋_GBK"/>
                <w:szCs w:val="28"/>
              </w:rPr>
            </w:pPr>
            <w:r>
              <w:rPr>
                <w:rFonts w:eastAsia="方正仿宋_GBK" w:hint="eastAsia"/>
                <w:szCs w:val="28"/>
              </w:rPr>
              <w:t>是</w:t>
            </w:r>
          </w:p>
        </w:tc>
      </w:tr>
      <w:tr w:rsidR="00F22F97" w14:paraId="2EE436A2" w14:textId="77777777" w:rsidTr="00F22F97">
        <w:trPr>
          <w:trHeight w:val="1407"/>
          <w:jc w:val="center"/>
        </w:trPr>
        <w:tc>
          <w:tcPr>
            <w:tcW w:w="565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14:paraId="7C41BA38" w14:textId="77777777" w:rsidR="00F22F97" w:rsidRDefault="00F22F97" w:rsidP="0053013F">
            <w:pPr>
              <w:jc w:val="center"/>
              <w:rPr>
                <w:rFonts w:eastAsia="方正仿宋_GBK"/>
                <w:szCs w:val="28"/>
              </w:rPr>
            </w:pPr>
            <w:r>
              <w:rPr>
                <w:rFonts w:eastAsia="方正仿宋_GBK"/>
                <w:szCs w:val="28"/>
              </w:rPr>
              <w:t>2</w:t>
            </w:r>
          </w:p>
        </w:tc>
        <w:tc>
          <w:tcPr>
            <w:tcW w:w="1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14:paraId="0091E325" w14:textId="77777777" w:rsidR="00F22F97" w:rsidRDefault="00F22F97" w:rsidP="0053013F">
            <w:pPr>
              <w:spacing w:line="300" w:lineRule="exact"/>
              <w:jc w:val="center"/>
              <w:rPr>
                <w:rFonts w:eastAsia="方正仿宋_GBK"/>
                <w:szCs w:val="28"/>
              </w:rPr>
            </w:pPr>
            <w:proofErr w:type="spellStart"/>
            <w:r w:rsidRPr="002B7717">
              <w:rPr>
                <w:rFonts w:eastAsia="方正仿宋_GBK"/>
                <w:szCs w:val="28"/>
              </w:rPr>
              <w:t>Geranylgeranylacetone</w:t>
            </w:r>
            <w:proofErr w:type="spellEnd"/>
            <w:r w:rsidRPr="002B7717">
              <w:rPr>
                <w:rFonts w:eastAsia="方正仿宋_GBK"/>
                <w:szCs w:val="28"/>
              </w:rPr>
              <w:t xml:space="preserve"> blocks the reinstatement of morphine-conditioned place preference</w:t>
            </w:r>
            <w:r>
              <w:rPr>
                <w:rFonts w:eastAsia="方正仿宋_GBK" w:hint="eastAsia"/>
                <w:szCs w:val="28"/>
              </w:rPr>
              <w:t>/</w:t>
            </w:r>
            <w:r w:rsidRPr="002B7717">
              <w:rPr>
                <w:rFonts w:eastAsia="方正仿宋_GBK"/>
                <w:szCs w:val="28"/>
              </w:rPr>
              <w:t>Neuropharmacology</w:t>
            </w: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14:paraId="77C3AC06" w14:textId="77777777" w:rsidR="00F22F97" w:rsidRDefault="00F22F97" w:rsidP="0053013F">
            <w:pPr>
              <w:widowControl/>
              <w:wordWrap w:val="0"/>
              <w:spacing w:line="300" w:lineRule="exact"/>
              <w:jc w:val="center"/>
              <w:rPr>
                <w:rFonts w:eastAsia="方正仿宋_GBK"/>
                <w:szCs w:val="28"/>
              </w:rPr>
            </w:pPr>
            <w:r>
              <w:rPr>
                <w:rFonts w:eastAsia="方正仿宋_GBK"/>
                <w:szCs w:val="28"/>
              </w:rPr>
              <w:t>201</w:t>
            </w:r>
            <w:r>
              <w:rPr>
                <w:rFonts w:eastAsia="方正仿宋_GBK" w:hint="eastAsia"/>
                <w:szCs w:val="28"/>
              </w:rPr>
              <w:t>8</w:t>
            </w:r>
            <w:r>
              <w:rPr>
                <w:rFonts w:eastAsia="方正仿宋_GBK"/>
                <w:szCs w:val="28"/>
              </w:rPr>
              <w:t>年</w:t>
            </w:r>
            <w:r>
              <w:rPr>
                <w:rFonts w:eastAsia="方正仿宋_GBK" w:hint="eastAsia"/>
                <w:szCs w:val="28"/>
              </w:rPr>
              <w:t>143</w:t>
            </w:r>
            <w:r>
              <w:rPr>
                <w:rFonts w:eastAsia="方正仿宋_GBK"/>
                <w:szCs w:val="28"/>
              </w:rPr>
              <w:t>卷</w:t>
            </w:r>
            <w:r>
              <w:rPr>
                <w:rFonts w:eastAsia="方正仿宋_GBK" w:hint="eastAsia"/>
                <w:szCs w:val="28"/>
              </w:rPr>
              <w:t>63-70</w:t>
            </w:r>
            <w:r>
              <w:rPr>
                <w:rFonts w:eastAsia="方正仿宋_GBK"/>
                <w:szCs w:val="28"/>
              </w:rPr>
              <w:t>页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14:paraId="28AB5B1E" w14:textId="77777777" w:rsidR="00F22F97" w:rsidRDefault="00F22F97" w:rsidP="0053013F">
            <w:pPr>
              <w:widowControl/>
              <w:wordWrap w:val="0"/>
              <w:spacing w:line="300" w:lineRule="exact"/>
              <w:jc w:val="center"/>
              <w:rPr>
                <w:rFonts w:eastAsia="方正仿宋_GBK"/>
                <w:szCs w:val="28"/>
              </w:rPr>
            </w:pPr>
            <w:r>
              <w:rPr>
                <w:rFonts w:eastAsia="方正仿宋_GBK" w:hint="eastAsia"/>
                <w:szCs w:val="28"/>
              </w:rPr>
              <w:t>2018</w:t>
            </w:r>
            <w:r>
              <w:rPr>
                <w:rFonts w:eastAsia="方正仿宋_GBK"/>
                <w:szCs w:val="28"/>
              </w:rPr>
              <w:t>年</w:t>
            </w:r>
            <w:r>
              <w:rPr>
                <w:rFonts w:eastAsia="方正仿宋_GBK" w:hint="eastAsia"/>
                <w:szCs w:val="28"/>
              </w:rPr>
              <w:t>9</w:t>
            </w:r>
            <w:r>
              <w:rPr>
                <w:rFonts w:eastAsia="方正仿宋_GBK"/>
                <w:szCs w:val="28"/>
              </w:rPr>
              <w:t>月</w:t>
            </w:r>
            <w:r>
              <w:rPr>
                <w:rFonts w:eastAsia="方正仿宋_GBK"/>
                <w:szCs w:val="28"/>
              </w:rPr>
              <w:t>1</w:t>
            </w:r>
            <w:r>
              <w:rPr>
                <w:rFonts w:eastAsia="方正仿宋_GBK" w:hint="eastAsia"/>
                <w:szCs w:val="28"/>
              </w:rPr>
              <w:t>8</w:t>
            </w:r>
            <w:r>
              <w:rPr>
                <w:rFonts w:eastAsia="方正仿宋_GBK"/>
                <w:szCs w:val="28"/>
              </w:rPr>
              <w:t>日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14:paraId="50D3535B" w14:textId="77777777" w:rsidR="00F22F97" w:rsidRDefault="00F22F97" w:rsidP="0053013F">
            <w:pPr>
              <w:widowControl/>
              <w:wordWrap w:val="0"/>
              <w:spacing w:line="300" w:lineRule="exact"/>
              <w:jc w:val="center"/>
              <w:rPr>
                <w:rFonts w:eastAsia="方正仿宋_GBK"/>
                <w:szCs w:val="28"/>
              </w:rPr>
            </w:pPr>
            <w:r>
              <w:rPr>
                <w:rFonts w:eastAsia="方正仿宋_GBK" w:hint="eastAsia"/>
                <w:szCs w:val="28"/>
              </w:rPr>
              <w:t>白洁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14:paraId="5631B282" w14:textId="77777777" w:rsidR="00F22F97" w:rsidRDefault="00F22F97" w:rsidP="0053013F">
            <w:pPr>
              <w:widowControl/>
              <w:wordWrap w:val="0"/>
              <w:spacing w:line="300" w:lineRule="exact"/>
              <w:jc w:val="center"/>
              <w:rPr>
                <w:rFonts w:eastAsia="方正仿宋_GBK"/>
                <w:szCs w:val="28"/>
              </w:rPr>
            </w:pPr>
            <w:r>
              <w:rPr>
                <w:rFonts w:eastAsia="方正仿宋_GBK" w:hint="eastAsia"/>
                <w:szCs w:val="28"/>
              </w:rPr>
              <w:t>郭宁宁</w:t>
            </w:r>
          </w:p>
        </w:tc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14:paraId="4B9A0702" w14:textId="77777777" w:rsidR="00F22F97" w:rsidRDefault="00F22F97" w:rsidP="0053013F">
            <w:pPr>
              <w:widowControl/>
              <w:wordWrap w:val="0"/>
              <w:spacing w:line="300" w:lineRule="exact"/>
              <w:jc w:val="center"/>
              <w:rPr>
                <w:rFonts w:eastAsia="方正仿宋_GBK"/>
                <w:szCs w:val="28"/>
              </w:rPr>
            </w:pPr>
            <w:r>
              <w:rPr>
                <w:rFonts w:eastAsia="方正仿宋_GBK" w:hint="eastAsia"/>
                <w:szCs w:val="28"/>
              </w:rPr>
              <w:t>郭宁宁，张娴文，黄梦兵，李翔，李晔，周小爽，白洁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  <w:tl2br w:val="nil"/>
              <w:tr2bl w:val="nil"/>
            </w:tcBorders>
            <w:vAlign w:val="center"/>
          </w:tcPr>
          <w:p w14:paraId="6F0BB323" w14:textId="77777777" w:rsidR="00F22F97" w:rsidRDefault="00F22F97" w:rsidP="0053013F">
            <w:pPr>
              <w:spacing w:line="300" w:lineRule="exact"/>
              <w:jc w:val="center"/>
              <w:rPr>
                <w:rFonts w:eastAsia="方正仿宋_GBK"/>
                <w:szCs w:val="28"/>
              </w:rPr>
            </w:pPr>
            <w:r>
              <w:rPr>
                <w:rFonts w:eastAsia="方正仿宋_GBK" w:hint="eastAsia"/>
                <w:szCs w:val="28"/>
              </w:rPr>
              <w:t>否</w:t>
            </w:r>
          </w:p>
        </w:tc>
      </w:tr>
      <w:tr w:rsidR="00F22F97" w14:paraId="4333C904" w14:textId="77777777" w:rsidTr="00F22F97">
        <w:trPr>
          <w:trHeight w:val="1701"/>
          <w:jc w:val="center"/>
        </w:trPr>
        <w:tc>
          <w:tcPr>
            <w:tcW w:w="565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14:paraId="0410B481" w14:textId="77777777" w:rsidR="00F22F97" w:rsidRDefault="00F22F97" w:rsidP="0053013F">
            <w:pPr>
              <w:jc w:val="center"/>
              <w:rPr>
                <w:rFonts w:eastAsia="方正仿宋_GBK"/>
                <w:szCs w:val="28"/>
              </w:rPr>
            </w:pPr>
            <w:r>
              <w:rPr>
                <w:rFonts w:eastAsia="方正仿宋_GBK"/>
                <w:szCs w:val="28"/>
              </w:rPr>
              <w:t>3</w:t>
            </w:r>
          </w:p>
        </w:tc>
        <w:tc>
          <w:tcPr>
            <w:tcW w:w="1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14:paraId="0FE96F90" w14:textId="77777777" w:rsidR="00F22F97" w:rsidRDefault="00F22F97" w:rsidP="0053013F">
            <w:pPr>
              <w:spacing w:line="300" w:lineRule="exact"/>
              <w:jc w:val="center"/>
              <w:rPr>
                <w:rFonts w:eastAsia="方正仿宋_GBK"/>
                <w:szCs w:val="28"/>
              </w:rPr>
            </w:pPr>
            <w:r w:rsidRPr="002B7717">
              <w:rPr>
                <w:rFonts w:eastAsia="方正仿宋_GBK"/>
                <w:szCs w:val="28"/>
              </w:rPr>
              <w:t>Thioredoxin-1 downregulation in the nucleus accumbens promotes methamphetamine-primed reinstatement in mice</w:t>
            </w:r>
            <w:r>
              <w:rPr>
                <w:rFonts w:eastAsia="方正仿宋_GBK" w:hint="eastAsia"/>
                <w:szCs w:val="28"/>
              </w:rPr>
              <w:t>/</w:t>
            </w:r>
            <w:r w:rsidRPr="002B7717">
              <w:rPr>
                <w:rFonts w:eastAsia="方正仿宋_GBK"/>
                <w:szCs w:val="28"/>
              </w:rPr>
              <w:t>Neuropharmacology</w:t>
            </w: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14:paraId="0969B1B8" w14:textId="77777777" w:rsidR="00F22F97" w:rsidRDefault="00F22F97" w:rsidP="0053013F">
            <w:pPr>
              <w:widowControl/>
              <w:wordWrap w:val="0"/>
              <w:spacing w:line="300" w:lineRule="exact"/>
              <w:jc w:val="center"/>
              <w:rPr>
                <w:rFonts w:eastAsia="方正仿宋_GBK"/>
                <w:szCs w:val="28"/>
              </w:rPr>
            </w:pPr>
            <w:r>
              <w:rPr>
                <w:rFonts w:eastAsia="方正仿宋_GBK"/>
                <w:szCs w:val="28"/>
              </w:rPr>
              <w:t>201</w:t>
            </w:r>
            <w:r>
              <w:rPr>
                <w:rFonts w:eastAsia="方正仿宋_GBK" w:hint="eastAsia"/>
                <w:szCs w:val="28"/>
              </w:rPr>
              <w:t>8</w:t>
            </w:r>
            <w:r>
              <w:rPr>
                <w:rFonts w:eastAsia="方正仿宋_GBK"/>
                <w:szCs w:val="28"/>
              </w:rPr>
              <w:t>年</w:t>
            </w:r>
            <w:r>
              <w:rPr>
                <w:rFonts w:eastAsia="方正仿宋_GBK" w:hint="eastAsia"/>
                <w:szCs w:val="28"/>
              </w:rPr>
              <w:t>139</w:t>
            </w:r>
            <w:r>
              <w:rPr>
                <w:rFonts w:eastAsia="方正仿宋_GBK"/>
                <w:szCs w:val="28"/>
              </w:rPr>
              <w:t>卷</w:t>
            </w:r>
            <w:r>
              <w:rPr>
                <w:rFonts w:eastAsia="方正仿宋_GBK" w:hint="eastAsia"/>
                <w:szCs w:val="28"/>
              </w:rPr>
              <w:t>111-123</w:t>
            </w:r>
            <w:r>
              <w:rPr>
                <w:rFonts w:eastAsia="方正仿宋_GBK"/>
                <w:szCs w:val="28"/>
              </w:rPr>
              <w:t>页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14:paraId="36D3A17B" w14:textId="77777777" w:rsidR="00F22F97" w:rsidRDefault="00F22F97" w:rsidP="0053013F">
            <w:pPr>
              <w:widowControl/>
              <w:wordWrap w:val="0"/>
              <w:spacing w:line="300" w:lineRule="exact"/>
              <w:jc w:val="center"/>
              <w:rPr>
                <w:rFonts w:eastAsia="方正仿宋_GBK"/>
                <w:szCs w:val="28"/>
              </w:rPr>
            </w:pPr>
            <w:r>
              <w:rPr>
                <w:rFonts w:eastAsia="方正仿宋_GBK"/>
                <w:szCs w:val="28"/>
              </w:rPr>
              <w:t>201</w:t>
            </w:r>
            <w:r>
              <w:rPr>
                <w:rFonts w:eastAsia="方正仿宋_GBK" w:hint="eastAsia"/>
                <w:szCs w:val="28"/>
              </w:rPr>
              <w:t>8</w:t>
            </w:r>
            <w:r>
              <w:rPr>
                <w:rFonts w:eastAsia="方正仿宋_GBK"/>
                <w:szCs w:val="28"/>
              </w:rPr>
              <w:t>年</w:t>
            </w:r>
            <w:r>
              <w:rPr>
                <w:rFonts w:eastAsia="方正仿宋_GBK" w:hint="eastAsia"/>
                <w:szCs w:val="28"/>
              </w:rPr>
              <w:t>6</w:t>
            </w:r>
            <w:r>
              <w:rPr>
                <w:rFonts w:eastAsia="方正仿宋_GBK"/>
                <w:szCs w:val="28"/>
              </w:rPr>
              <w:t>月</w:t>
            </w:r>
            <w:r>
              <w:rPr>
                <w:rFonts w:eastAsia="方正仿宋_GBK" w:hint="eastAsia"/>
                <w:szCs w:val="28"/>
              </w:rPr>
              <w:t>04</w:t>
            </w:r>
            <w:r>
              <w:rPr>
                <w:rFonts w:eastAsia="方正仿宋_GBK"/>
                <w:szCs w:val="28"/>
              </w:rPr>
              <w:t>日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14:paraId="6FE6CA04" w14:textId="77777777" w:rsidR="00F22F97" w:rsidRDefault="00F22F97" w:rsidP="0053013F">
            <w:pPr>
              <w:widowControl/>
              <w:wordWrap w:val="0"/>
              <w:spacing w:line="300" w:lineRule="exact"/>
              <w:jc w:val="center"/>
              <w:rPr>
                <w:rFonts w:eastAsia="方正仿宋_GBK"/>
                <w:szCs w:val="28"/>
              </w:rPr>
            </w:pPr>
            <w:r>
              <w:rPr>
                <w:rFonts w:eastAsia="方正仿宋_GBK" w:hint="eastAsia"/>
                <w:szCs w:val="28"/>
              </w:rPr>
              <w:t>白洁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14:paraId="03E0EF99" w14:textId="77777777" w:rsidR="00F22F97" w:rsidRDefault="00F22F97" w:rsidP="0053013F">
            <w:pPr>
              <w:widowControl/>
              <w:wordWrap w:val="0"/>
              <w:spacing w:line="300" w:lineRule="exact"/>
              <w:jc w:val="center"/>
              <w:rPr>
                <w:rFonts w:eastAsia="方正仿宋_GBK"/>
                <w:szCs w:val="28"/>
              </w:rPr>
            </w:pPr>
            <w:r>
              <w:rPr>
                <w:rFonts w:eastAsia="方正仿宋_GBK" w:hint="eastAsia"/>
                <w:szCs w:val="28"/>
              </w:rPr>
              <w:t>黄梦兵</w:t>
            </w:r>
          </w:p>
        </w:tc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14:paraId="675462AC" w14:textId="77777777" w:rsidR="00F22F97" w:rsidRDefault="00F22F97" w:rsidP="0053013F">
            <w:pPr>
              <w:widowControl/>
              <w:wordWrap w:val="0"/>
              <w:spacing w:line="300" w:lineRule="exact"/>
              <w:jc w:val="center"/>
              <w:rPr>
                <w:rFonts w:eastAsia="方正仿宋_GBK"/>
                <w:szCs w:val="28"/>
              </w:rPr>
            </w:pPr>
            <w:r w:rsidRPr="002B7717">
              <w:rPr>
                <w:rFonts w:eastAsia="方正仿宋_GBK" w:hint="eastAsia"/>
                <w:szCs w:val="28"/>
              </w:rPr>
              <w:t>黄梦兵</w:t>
            </w:r>
            <w:r>
              <w:rPr>
                <w:rFonts w:eastAsia="方正仿宋_GBK" w:hint="eastAsia"/>
                <w:szCs w:val="28"/>
              </w:rPr>
              <w:t>，严晨，杨晓燕，周小爽，吕薇，郭宁宁，李晔，白洁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  <w:tl2br w:val="nil"/>
              <w:tr2bl w:val="nil"/>
            </w:tcBorders>
            <w:vAlign w:val="center"/>
          </w:tcPr>
          <w:p w14:paraId="2B5A5320" w14:textId="77777777" w:rsidR="00F22F97" w:rsidRDefault="00F22F97" w:rsidP="0053013F">
            <w:pPr>
              <w:spacing w:line="300" w:lineRule="exact"/>
              <w:jc w:val="center"/>
              <w:rPr>
                <w:rFonts w:eastAsia="方正仿宋_GBK"/>
                <w:szCs w:val="28"/>
              </w:rPr>
            </w:pPr>
            <w:r>
              <w:rPr>
                <w:rFonts w:eastAsia="方正仿宋_GBK"/>
                <w:szCs w:val="28"/>
              </w:rPr>
              <w:t>否</w:t>
            </w:r>
          </w:p>
        </w:tc>
      </w:tr>
      <w:tr w:rsidR="00F22F97" w14:paraId="6FAE14E9" w14:textId="77777777" w:rsidTr="00F22F97">
        <w:trPr>
          <w:trHeight w:val="2534"/>
          <w:jc w:val="center"/>
        </w:trPr>
        <w:tc>
          <w:tcPr>
            <w:tcW w:w="565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14:paraId="34B388DA" w14:textId="77777777" w:rsidR="00F22F97" w:rsidRDefault="00F22F97" w:rsidP="0053013F">
            <w:pPr>
              <w:jc w:val="center"/>
              <w:rPr>
                <w:rFonts w:eastAsia="方正仿宋_GBK"/>
                <w:szCs w:val="28"/>
              </w:rPr>
            </w:pPr>
            <w:r>
              <w:rPr>
                <w:rFonts w:eastAsia="方正仿宋_GBK"/>
                <w:szCs w:val="28"/>
              </w:rPr>
              <w:t>4</w:t>
            </w:r>
          </w:p>
        </w:tc>
        <w:tc>
          <w:tcPr>
            <w:tcW w:w="1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14:paraId="6695EA56" w14:textId="77777777" w:rsidR="00F22F97" w:rsidRDefault="00F22F97" w:rsidP="0053013F">
            <w:pPr>
              <w:spacing w:line="300" w:lineRule="exact"/>
              <w:jc w:val="center"/>
              <w:rPr>
                <w:rFonts w:eastAsia="方正仿宋_GBK"/>
                <w:szCs w:val="28"/>
              </w:rPr>
            </w:pPr>
            <w:r w:rsidRPr="002B7717">
              <w:rPr>
                <w:rFonts w:eastAsia="方正仿宋_GBK"/>
                <w:szCs w:val="28"/>
              </w:rPr>
              <w:t>Downregulation of thioredoxin-1 in the ventral tegmental area delays extinction of methamphetamine-induced conditioned place preference</w:t>
            </w:r>
            <w:r>
              <w:rPr>
                <w:rFonts w:eastAsia="方正仿宋_GBK" w:hint="eastAsia"/>
                <w:szCs w:val="28"/>
              </w:rPr>
              <w:t>/</w:t>
            </w:r>
            <w:r w:rsidRPr="002B7717">
              <w:rPr>
                <w:rFonts w:eastAsia="方正仿宋_GBK"/>
                <w:szCs w:val="28"/>
              </w:rPr>
              <w:t xml:space="preserve">Journal of </w:t>
            </w:r>
            <w:proofErr w:type="spellStart"/>
            <w:r w:rsidRPr="002B7717">
              <w:rPr>
                <w:rFonts w:eastAsia="方正仿宋_GBK"/>
                <w:szCs w:val="28"/>
              </w:rPr>
              <w:t>Psychophopharmacology</w:t>
            </w:r>
            <w:proofErr w:type="spellEnd"/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14:paraId="204BC899" w14:textId="77777777" w:rsidR="00F22F97" w:rsidRDefault="00F22F97" w:rsidP="0053013F">
            <w:pPr>
              <w:widowControl/>
              <w:wordWrap w:val="0"/>
              <w:spacing w:line="300" w:lineRule="exact"/>
              <w:jc w:val="center"/>
              <w:rPr>
                <w:rFonts w:eastAsia="方正仿宋_GBK"/>
                <w:szCs w:val="28"/>
              </w:rPr>
            </w:pPr>
            <w:r>
              <w:rPr>
                <w:rFonts w:eastAsia="方正仿宋_GBK"/>
                <w:szCs w:val="28"/>
              </w:rPr>
              <w:t>20</w:t>
            </w:r>
            <w:r>
              <w:rPr>
                <w:rFonts w:eastAsia="方正仿宋_GBK" w:hint="eastAsia"/>
                <w:szCs w:val="28"/>
              </w:rPr>
              <w:t>18</w:t>
            </w:r>
            <w:r>
              <w:rPr>
                <w:rFonts w:eastAsia="方正仿宋_GBK"/>
                <w:szCs w:val="28"/>
              </w:rPr>
              <w:t>年</w:t>
            </w:r>
            <w:r>
              <w:rPr>
                <w:rFonts w:eastAsia="方正仿宋_GBK" w:hint="eastAsia"/>
                <w:szCs w:val="28"/>
              </w:rPr>
              <w:t>9</w:t>
            </w:r>
            <w:r>
              <w:rPr>
                <w:rFonts w:eastAsia="方正仿宋_GBK" w:hint="eastAsia"/>
                <w:szCs w:val="28"/>
              </w:rPr>
              <w:t>期</w:t>
            </w:r>
            <w:r>
              <w:rPr>
                <w:rFonts w:eastAsia="方正仿宋_GBK" w:hint="eastAsia"/>
                <w:szCs w:val="28"/>
              </w:rPr>
              <w:t>32</w:t>
            </w:r>
            <w:r>
              <w:rPr>
                <w:rFonts w:eastAsia="方正仿宋_GBK"/>
                <w:szCs w:val="28"/>
              </w:rPr>
              <w:t>卷</w:t>
            </w:r>
            <w:r>
              <w:rPr>
                <w:rFonts w:eastAsia="方正仿宋_GBK" w:hint="eastAsia"/>
                <w:szCs w:val="28"/>
              </w:rPr>
              <w:t>1037-1046</w:t>
            </w:r>
            <w:r>
              <w:rPr>
                <w:rFonts w:eastAsia="方正仿宋_GBK"/>
                <w:szCs w:val="28"/>
              </w:rPr>
              <w:t>页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14:paraId="165B69E1" w14:textId="77777777" w:rsidR="00F22F97" w:rsidRDefault="00F22F97" w:rsidP="0053013F">
            <w:pPr>
              <w:widowControl/>
              <w:wordWrap w:val="0"/>
              <w:spacing w:line="300" w:lineRule="exact"/>
              <w:jc w:val="center"/>
              <w:rPr>
                <w:rFonts w:eastAsia="方正仿宋_GBK"/>
                <w:szCs w:val="28"/>
              </w:rPr>
            </w:pPr>
            <w:r>
              <w:rPr>
                <w:rFonts w:eastAsia="方正仿宋_GBK" w:hint="eastAsia"/>
                <w:szCs w:val="28"/>
              </w:rPr>
              <w:t>2018</w:t>
            </w:r>
            <w:r>
              <w:rPr>
                <w:rFonts w:eastAsia="方正仿宋_GBK"/>
                <w:szCs w:val="28"/>
              </w:rPr>
              <w:t>年</w:t>
            </w:r>
            <w:r>
              <w:rPr>
                <w:rFonts w:eastAsia="方正仿宋_GBK" w:hint="eastAsia"/>
                <w:szCs w:val="28"/>
              </w:rPr>
              <w:t>9</w:t>
            </w:r>
            <w:r>
              <w:rPr>
                <w:rFonts w:eastAsia="方正仿宋_GBK"/>
                <w:szCs w:val="28"/>
              </w:rPr>
              <w:t>月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14:paraId="4BF99D7A" w14:textId="77777777" w:rsidR="00F22F97" w:rsidRDefault="00F22F97" w:rsidP="0053013F">
            <w:pPr>
              <w:widowControl/>
              <w:wordWrap w:val="0"/>
              <w:spacing w:line="300" w:lineRule="exact"/>
              <w:jc w:val="center"/>
              <w:rPr>
                <w:rFonts w:eastAsia="方正仿宋_GBK"/>
                <w:szCs w:val="28"/>
              </w:rPr>
            </w:pPr>
            <w:r>
              <w:rPr>
                <w:rFonts w:eastAsia="方正仿宋_GBK" w:hint="eastAsia"/>
                <w:szCs w:val="28"/>
              </w:rPr>
              <w:t>白洁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14:paraId="421B28C3" w14:textId="77777777" w:rsidR="00F22F97" w:rsidRDefault="00F22F97" w:rsidP="0053013F">
            <w:pPr>
              <w:widowControl/>
              <w:wordWrap w:val="0"/>
              <w:spacing w:line="300" w:lineRule="exact"/>
              <w:jc w:val="center"/>
              <w:rPr>
                <w:rFonts w:eastAsia="方正仿宋_GBK"/>
                <w:szCs w:val="28"/>
              </w:rPr>
            </w:pPr>
            <w:r>
              <w:rPr>
                <w:rFonts w:eastAsia="方正仿宋_GBK" w:hint="eastAsia"/>
                <w:szCs w:val="28"/>
              </w:rPr>
              <w:t>黄梦兵</w:t>
            </w:r>
          </w:p>
        </w:tc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14:paraId="26F799B5" w14:textId="77777777" w:rsidR="00F22F97" w:rsidRDefault="00F22F97" w:rsidP="0053013F">
            <w:pPr>
              <w:widowControl/>
              <w:wordWrap w:val="0"/>
              <w:spacing w:line="300" w:lineRule="exact"/>
              <w:jc w:val="center"/>
              <w:rPr>
                <w:rFonts w:eastAsia="方正仿宋_GBK"/>
                <w:szCs w:val="28"/>
              </w:rPr>
            </w:pPr>
            <w:r>
              <w:rPr>
                <w:rFonts w:eastAsia="方正仿宋_GBK" w:hint="eastAsia"/>
                <w:szCs w:val="28"/>
              </w:rPr>
              <w:t>黄梦兵，柏明，张智敏，</w:t>
            </w:r>
            <w:r w:rsidRPr="0014518C">
              <w:rPr>
                <w:rFonts w:eastAsia="方正仿宋_GBK" w:hint="eastAsia"/>
                <w:szCs w:val="28"/>
              </w:rPr>
              <w:t>盖璐</w:t>
            </w:r>
            <w:r>
              <w:rPr>
                <w:rFonts w:eastAsia="方正仿宋_GBK" w:hint="eastAsia"/>
                <w:szCs w:val="28"/>
              </w:rPr>
              <w:t>，陆康，李翔，李晔，周小爽，郭宁宁，杨黎华，白洁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  <w:tl2br w:val="nil"/>
              <w:tr2bl w:val="nil"/>
            </w:tcBorders>
            <w:vAlign w:val="center"/>
          </w:tcPr>
          <w:p w14:paraId="03D07891" w14:textId="77777777" w:rsidR="00F22F97" w:rsidRDefault="00F22F97" w:rsidP="0053013F">
            <w:pPr>
              <w:spacing w:line="300" w:lineRule="exact"/>
              <w:jc w:val="center"/>
              <w:rPr>
                <w:rFonts w:eastAsia="方正仿宋_GBK"/>
                <w:szCs w:val="28"/>
              </w:rPr>
            </w:pPr>
            <w:r>
              <w:rPr>
                <w:rFonts w:eastAsia="方正仿宋_GBK" w:hint="eastAsia"/>
                <w:szCs w:val="28"/>
              </w:rPr>
              <w:t>否</w:t>
            </w:r>
          </w:p>
        </w:tc>
      </w:tr>
      <w:tr w:rsidR="00F22F97" w14:paraId="7CE54409" w14:textId="77777777" w:rsidTr="00F22F97">
        <w:trPr>
          <w:trHeight w:val="1841"/>
          <w:jc w:val="center"/>
        </w:trPr>
        <w:tc>
          <w:tcPr>
            <w:tcW w:w="565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14:paraId="04651E5E" w14:textId="77777777" w:rsidR="00F22F97" w:rsidRDefault="00F22F97" w:rsidP="0053013F">
            <w:pPr>
              <w:jc w:val="center"/>
              <w:rPr>
                <w:rFonts w:eastAsia="方正仿宋_GBK"/>
                <w:szCs w:val="28"/>
              </w:rPr>
            </w:pPr>
            <w:r>
              <w:rPr>
                <w:rFonts w:eastAsia="方正仿宋_GBK"/>
                <w:szCs w:val="28"/>
              </w:rPr>
              <w:lastRenderedPageBreak/>
              <w:t>5</w:t>
            </w:r>
          </w:p>
        </w:tc>
        <w:tc>
          <w:tcPr>
            <w:tcW w:w="1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14:paraId="364AA908" w14:textId="77777777" w:rsidR="00F22F97" w:rsidRDefault="00F22F97" w:rsidP="0053013F">
            <w:pPr>
              <w:spacing w:line="300" w:lineRule="exact"/>
              <w:jc w:val="center"/>
              <w:rPr>
                <w:rFonts w:eastAsia="方正仿宋_GBK"/>
                <w:szCs w:val="28"/>
              </w:rPr>
            </w:pPr>
            <w:r w:rsidRPr="0014518C">
              <w:rPr>
                <w:rFonts w:eastAsia="方正仿宋_GBK"/>
                <w:szCs w:val="28"/>
              </w:rPr>
              <w:t>Thioredoxin-1 blocks methamphetamine-induced injury in brain through inhibiting endoplasmic reticulum and mitochondria-mediated apoptosis in mice</w:t>
            </w:r>
            <w:r>
              <w:rPr>
                <w:rFonts w:eastAsia="方正仿宋_GBK" w:hint="eastAsia"/>
                <w:szCs w:val="28"/>
              </w:rPr>
              <w:t>/</w:t>
            </w:r>
            <w:r w:rsidRPr="0014518C">
              <w:rPr>
                <w:rFonts w:eastAsia="方正仿宋_GBK"/>
                <w:szCs w:val="28"/>
              </w:rPr>
              <w:t>Neurotoxicology</w:t>
            </w: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14:paraId="69436A2D" w14:textId="77777777" w:rsidR="00F22F97" w:rsidRDefault="00F22F97" w:rsidP="0053013F">
            <w:pPr>
              <w:widowControl/>
              <w:wordWrap w:val="0"/>
              <w:spacing w:line="300" w:lineRule="exact"/>
              <w:jc w:val="center"/>
              <w:rPr>
                <w:rFonts w:eastAsia="方正仿宋_GBK"/>
                <w:szCs w:val="28"/>
              </w:rPr>
            </w:pPr>
            <w:r>
              <w:rPr>
                <w:rFonts w:eastAsia="方正仿宋_GBK"/>
                <w:szCs w:val="28"/>
              </w:rPr>
              <w:t>20</w:t>
            </w:r>
            <w:r>
              <w:rPr>
                <w:rFonts w:eastAsia="方正仿宋_GBK" w:hint="eastAsia"/>
                <w:szCs w:val="28"/>
              </w:rPr>
              <w:t>20</w:t>
            </w:r>
            <w:r>
              <w:rPr>
                <w:rFonts w:eastAsia="方正仿宋_GBK"/>
                <w:szCs w:val="28"/>
              </w:rPr>
              <w:t>年</w:t>
            </w:r>
            <w:r>
              <w:rPr>
                <w:rFonts w:eastAsia="方正仿宋_GBK" w:hint="eastAsia"/>
                <w:szCs w:val="28"/>
              </w:rPr>
              <w:t>78</w:t>
            </w:r>
            <w:r>
              <w:rPr>
                <w:rFonts w:eastAsia="方正仿宋_GBK"/>
                <w:szCs w:val="28"/>
              </w:rPr>
              <w:t>卷</w:t>
            </w:r>
            <w:r>
              <w:rPr>
                <w:rFonts w:eastAsia="方正仿宋_GBK" w:hint="eastAsia"/>
                <w:szCs w:val="28"/>
              </w:rPr>
              <w:t>163-169</w:t>
            </w:r>
            <w:r>
              <w:rPr>
                <w:rFonts w:eastAsia="方正仿宋_GBK"/>
                <w:szCs w:val="28"/>
              </w:rPr>
              <w:t>页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14:paraId="5A4D2B1F" w14:textId="77777777" w:rsidR="00F22F97" w:rsidRDefault="00F22F97" w:rsidP="0053013F">
            <w:pPr>
              <w:widowControl/>
              <w:wordWrap w:val="0"/>
              <w:spacing w:line="300" w:lineRule="exact"/>
              <w:jc w:val="center"/>
              <w:rPr>
                <w:rFonts w:eastAsia="方正仿宋_GBK"/>
                <w:szCs w:val="28"/>
              </w:rPr>
            </w:pPr>
            <w:r>
              <w:rPr>
                <w:rFonts w:eastAsia="方正仿宋_GBK" w:hint="eastAsia"/>
                <w:szCs w:val="28"/>
              </w:rPr>
              <w:t>2020</w:t>
            </w:r>
            <w:r>
              <w:rPr>
                <w:rFonts w:eastAsia="方正仿宋_GBK"/>
                <w:szCs w:val="28"/>
              </w:rPr>
              <w:t>年</w:t>
            </w:r>
            <w:r>
              <w:rPr>
                <w:rFonts w:eastAsia="方正仿宋_GBK" w:hint="eastAsia"/>
                <w:szCs w:val="28"/>
              </w:rPr>
              <w:t>03</w:t>
            </w:r>
            <w:r>
              <w:rPr>
                <w:rFonts w:eastAsia="方正仿宋_GBK"/>
                <w:szCs w:val="28"/>
              </w:rPr>
              <w:t>月</w:t>
            </w:r>
            <w:r>
              <w:rPr>
                <w:rFonts w:eastAsia="方正仿宋_GBK" w:hint="eastAsia"/>
                <w:szCs w:val="28"/>
              </w:rPr>
              <w:t>20</w:t>
            </w:r>
            <w:r>
              <w:rPr>
                <w:rFonts w:eastAsia="方正仿宋_GBK"/>
                <w:szCs w:val="28"/>
              </w:rPr>
              <w:t>日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14:paraId="5D7C17E1" w14:textId="77777777" w:rsidR="00F22F97" w:rsidRDefault="00F22F97" w:rsidP="0053013F">
            <w:pPr>
              <w:widowControl/>
              <w:wordWrap w:val="0"/>
              <w:spacing w:line="300" w:lineRule="exact"/>
              <w:jc w:val="center"/>
              <w:rPr>
                <w:rFonts w:eastAsia="方正仿宋_GBK"/>
                <w:szCs w:val="28"/>
              </w:rPr>
            </w:pPr>
            <w:r>
              <w:rPr>
                <w:rFonts w:eastAsia="方正仿宋_GBK" w:hint="eastAsia"/>
                <w:szCs w:val="28"/>
              </w:rPr>
              <w:t>白洁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14:paraId="7CAD07D9" w14:textId="77777777" w:rsidR="00F22F97" w:rsidRDefault="00F22F97" w:rsidP="0053013F">
            <w:pPr>
              <w:widowControl/>
              <w:wordWrap w:val="0"/>
              <w:spacing w:line="300" w:lineRule="exact"/>
              <w:jc w:val="center"/>
              <w:rPr>
                <w:rFonts w:eastAsia="方正仿宋_GBK"/>
                <w:szCs w:val="28"/>
              </w:rPr>
            </w:pPr>
            <w:r>
              <w:rPr>
                <w:rFonts w:eastAsia="方正仿宋_GBK" w:hint="eastAsia"/>
                <w:szCs w:val="28"/>
              </w:rPr>
              <w:t>杨黎华</w:t>
            </w:r>
          </w:p>
        </w:tc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14:paraId="15130C5E" w14:textId="77777777" w:rsidR="00F22F97" w:rsidRDefault="00F22F97" w:rsidP="0053013F">
            <w:pPr>
              <w:widowControl/>
              <w:wordWrap w:val="0"/>
              <w:spacing w:line="300" w:lineRule="exact"/>
              <w:jc w:val="center"/>
              <w:rPr>
                <w:rFonts w:eastAsia="方正仿宋_GBK"/>
                <w:szCs w:val="28"/>
              </w:rPr>
            </w:pPr>
            <w:r>
              <w:rPr>
                <w:rFonts w:eastAsia="方正仿宋_GBK" w:hint="eastAsia"/>
                <w:szCs w:val="28"/>
              </w:rPr>
              <w:t>杨黎华，郭宁宁，范伟，倪春明，黄梦兵，白丽萍，张乐，张娴文，温云波，李晔，周小爽，白洁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  <w:tl2br w:val="nil"/>
              <w:tr2bl w:val="nil"/>
            </w:tcBorders>
            <w:vAlign w:val="center"/>
          </w:tcPr>
          <w:p w14:paraId="16CE216E" w14:textId="77777777" w:rsidR="00F22F97" w:rsidRDefault="00F22F97" w:rsidP="0053013F">
            <w:pPr>
              <w:spacing w:line="300" w:lineRule="exact"/>
              <w:jc w:val="center"/>
              <w:rPr>
                <w:rFonts w:eastAsia="方正仿宋_GBK"/>
                <w:szCs w:val="28"/>
              </w:rPr>
            </w:pPr>
            <w:r>
              <w:rPr>
                <w:rFonts w:eastAsia="方正仿宋_GBK"/>
                <w:szCs w:val="28"/>
              </w:rPr>
              <w:t>否</w:t>
            </w:r>
          </w:p>
        </w:tc>
      </w:tr>
      <w:tr w:rsidR="00F22F97" w14:paraId="265E0A52" w14:textId="77777777" w:rsidTr="00F22F97">
        <w:trPr>
          <w:trHeight w:val="1702"/>
          <w:jc w:val="center"/>
        </w:trPr>
        <w:tc>
          <w:tcPr>
            <w:tcW w:w="565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14:paraId="02700DA0" w14:textId="77777777" w:rsidR="00F22F97" w:rsidRDefault="00F22F97" w:rsidP="0053013F">
            <w:pPr>
              <w:jc w:val="center"/>
              <w:rPr>
                <w:rFonts w:eastAsia="方正仿宋_GBK"/>
                <w:szCs w:val="28"/>
              </w:rPr>
            </w:pPr>
            <w:r>
              <w:rPr>
                <w:rFonts w:eastAsia="方正仿宋_GBK" w:hint="eastAsia"/>
                <w:szCs w:val="28"/>
              </w:rPr>
              <w:t>6</w:t>
            </w:r>
          </w:p>
        </w:tc>
        <w:tc>
          <w:tcPr>
            <w:tcW w:w="1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14:paraId="1FC76C73" w14:textId="77777777" w:rsidR="00F22F97" w:rsidRPr="0014518C" w:rsidRDefault="00F22F97" w:rsidP="0053013F">
            <w:pPr>
              <w:spacing w:line="300" w:lineRule="exact"/>
              <w:jc w:val="center"/>
              <w:rPr>
                <w:rFonts w:eastAsia="方正仿宋_GBK"/>
                <w:szCs w:val="28"/>
              </w:rPr>
            </w:pPr>
            <w:r w:rsidRPr="0014518C">
              <w:rPr>
                <w:rFonts w:eastAsia="方正仿宋_GBK"/>
                <w:szCs w:val="28"/>
              </w:rPr>
              <w:t>The epinephrine increases tyrosine hydroxylase expression through upregulating thioredoxin-1 in PC12 cells</w:t>
            </w:r>
            <w:r>
              <w:rPr>
                <w:rFonts w:eastAsia="方正仿宋_GBK" w:hint="eastAsia"/>
                <w:szCs w:val="28"/>
              </w:rPr>
              <w:t>/</w:t>
            </w:r>
            <w:proofErr w:type="spellStart"/>
            <w:r w:rsidRPr="0014518C">
              <w:rPr>
                <w:rFonts w:eastAsia="方正仿宋_GBK"/>
                <w:szCs w:val="28"/>
              </w:rPr>
              <w:t>Biochimie</w:t>
            </w:r>
            <w:proofErr w:type="spellEnd"/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14:paraId="40982988" w14:textId="77777777" w:rsidR="00F22F97" w:rsidRDefault="00F22F97" w:rsidP="0053013F">
            <w:pPr>
              <w:widowControl/>
              <w:wordWrap w:val="0"/>
              <w:spacing w:line="300" w:lineRule="exact"/>
              <w:jc w:val="center"/>
              <w:rPr>
                <w:rFonts w:eastAsia="方正仿宋_GBK"/>
                <w:szCs w:val="28"/>
              </w:rPr>
            </w:pPr>
            <w:r>
              <w:rPr>
                <w:rFonts w:eastAsia="方正仿宋_GBK"/>
                <w:szCs w:val="28"/>
              </w:rPr>
              <w:t>20</w:t>
            </w:r>
            <w:r>
              <w:rPr>
                <w:rFonts w:eastAsia="方正仿宋_GBK" w:hint="eastAsia"/>
                <w:szCs w:val="28"/>
              </w:rPr>
              <w:t>15</w:t>
            </w:r>
            <w:r>
              <w:rPr>
                <w:rFonts w:eastAsia="方正仿宋_GBK"/>
                <w:szCs w:val="28"/>
              </w:rPr>
              <w:t>年</w:t>
            </w:r>
            <w:r>
              <w:rPr>
                <w:rFonts w:eastAsia="方正仿宋_GBK" w:hint="eastAsia"/>
                <w:szCs w:val="28"/>
              </w:rPr>
              <w:t>115</w:t>
            </w:r>
            <w:r>
              <w:rPr>
                <w:rFonts w:eastAsia="方正仿宋_GBK"/>
                <w:szCs w:val="28"/>
              </w:rPr>
              <w:t>卷</w:t>
            </w:r>
            <w:r>
              <w:rPr>
                <w:rFonts w:eastAsia="方正仿宋_GBK" w:hint="eastAsia"/>
                <w:szCs w:val="28"/>
              </w:rPr>
              <w:t>52-8</w:t>
            </w:r>
            <w:r>
              <w:rPr>
                <w:rFonts w:eastAsia="方正仿宋_GBK"/>
                <w:szCs w:val="28"/>
              </w:rPr>
              <w:t>页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14:paraId="287E2844" w14:textId="77777777" w:rsidR="00F22F97" w:rsidRDefault="00F22F97" w:rsidP="0053013F">
            <w:pPr>
              <w:widowControl/>
              <w:wordWrap w:val="0"/>
              <w:spacing w:line="300" w:lineRule="exact"/>
              <w:jc w:val="center"/>
              <w:rPr>
                <w:rFonts w:eastAsia="方正仿宋_GBK"/>
                <w:szCs w:val="28"/>
              </w:rPr>
            </w:pPr>
            <w:r>
              <w:rPr>
                <w:rFonts w:eastAsia="方正仿宋_GBK" w:hint="eastAsia"/>
                <w:szCs w:val="28"/>
              </w:rPr>
              <w:t>2015</w:t>
            </w:r>
            <w:r>
              <w:rPr>
                <w:rFonts w:eastAsia="方正仿宋_GBK"/>
                <w:szCs w:val="28"/>
              </w:rPr>
              <w:t>年</w:t>
            </w:r>
            <w:r>
              <w:rPr>
                <w:rFonts w:eastAsia="方正仿宋_GBK" w:hint="eastAsia"/>
                <w:szCs w:val="28"/>
              </w:rPr>
              <w:t>08</w:t>
            </w:r>
            <w:r>
              <w:rPr>
                <w:rFonts w:eastAsia="方正仿宋_GBK"/>
                <w:szCs w:val="28"/>
              </w:rPr>
              <w:t>月</w:t>
            </w:r>
            <w:r>
              <w:rPr>
                <w:rFonts w:eastAsia="方正仿宋_GBK" w:hint="eastAsia"/>
                <w:szCs w:val="28"/>
              </w:rPr>
              <w:t>13</w:t>
            </w:r>
            <w:r>
              <w:rPr>
                <w:rFonts w:eastAsia="方正仿宋_GBK"/>
                <w:szCs w:val="28"/>
              </w:rPr>
              <w:t>日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14:paraId="0ADB74B9" w14:textId="77777777" w:rsidR="00F22F97" w:rsidRDefault="00F22F97" w:rsidP="0053013F">
            <w:pPr>
              <w:widowControl/>
              <w:wordWrap w:val="0"/>
              <w:spacing w:line="300" w:lineRule="exact"/>
              <w:jc w:val="center"/>
              <w:rPr>
                <w:rFonts w:eastAsia="方正仿宋_GBK"/>
                <w:szCs w:val="28"/>
              </w:rPr>
            </w:pPr>
            <w:r>
              <w:rPr>
                <w:rFonts w:eastAsia="方正仿宋_GBK" w:hint="eastAsia"/>
                <w:szCs w:val="28"/>
              </w:rPr>
              <w:t>白洁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14:paraId="2019A3A4" w14:textId="77777777" w:rsidR="00F22F97" w:rsidRDefault="00F22F97" w:rsidP="0053013F">
            <w:pPr>
              <w:widowControl/>
              <w:wordWrap w:val="0"/>
              <w:spacing w:line="300" w:lineRule="exact"/>
              <w:jc w:val="center"/>
              <w:rPr>
                <w:rFonts w:eastAsia="方正仿宋_GBK"/>
                <w:szCs w:val="28"/>
              </w:rPr>
            </w:pPr>
            <w:r w:rsidRPr="0014518C">
              <w:rPr>
                <w:rFonts w:eastAsia="方正仿宋_GBK" w:hint="eastAsia"/>
                <w:szCs w:val="28"/>
              </w:rPr>
              <w:t>贾金婧</w:t>
            </w:r>
          </w:p>
        </w:tc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14:paraId="12A79A88" w14:textId="77777777" w:rsidR="00F22F97" w:rsidRDefault="00F22F97" w:rsidP="0053013F">
            <w:pPr>
              <w:widowControl/>
              <w:wordWrap w:val="0"/>
              <w:spacing w:line="300" w:lineRule="exact"/>
              <w:jc w:val="center"/>
              <w:rPr>
                <w:rFonts w:eastAsia="方正仿宋_GBK"/>
                <w:szCs w:val="28"/>
              </w:rPr>
            </w:pPr>
            <w:r w:rsidRPr="0014518C">
              <w:rPr>
                <w:rFonts w:eastAsia="方正仿宋_GBK" w:hint="eastAsia"/>
                <w:szCs w:val="28"/>
              </w:rPr>
              <w:t>贾金婧</w:t>
            </w:r>
            <w:r>
              <w:rPr>
                <w:rFonts w:eastAsia="方正仿宋_GBK" w:hint="eastAsia"/>
                <w:szCs w:val="28"/>
              </w:rPr>
              <w:t>，曾宪思，杨黎华，白洁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  <w:tl2br w:val="nil"/>
              <w:tr2bl w:val="nil"/>
            </w:tcBorders>
            <w:vAlign w:val="center"/>
          </w:tcPr>
          <w:p w14:paraId="42DFFF9D" w14:textId="77777777" w:rsidR="00F22F97" w:rsidRDefault="00F22F97" w:rsidP="0053013F">
            <w:pPr>
              <w:spacing w:line="300" w:lineRule="exact"/>
              <w:jc w:val="center"/>
              <w:rPr>
                <w:rFonts w:eastAsia="方正仿宋_GBK"/>
                <w:szCs w:val="28"/>
              </w:rPr>
            </w:pPr>
            <w:r>
              <w:rPr>
                <w:rFonts w:eastAsia="方正仿宋_GBK"/>
                <w:szCs w:val="28"/>
              </w:rPr>
              <w:t>否</w:t>
            </w:r>
          </w:p>
        </w:tc>
      </w:tr>
      <w:tr w:rsidR="00F22F97" w14:paraId="276B73D6" w14:textId="77777777" w:rsidTr="00F22F97">
        <w:trPr>
          <w:trHeight w:val="1832"/>
          <w:jc w:val="center"/>
        </w:trPr>
        <w:tc>
          <w:tcPr>
            <w:tcW w:w="565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14:paraId="00BEAEEE" w14:textId="77777777" w:rsidR="00F22F97" w:rsidRPr="0014518C" w:rsidRDefault="00F22F97" w:rsidP="0053013F">
            <w:pPr>
              <w:jc w:val="center"/>
              <w:rPr>
                <w:rFonts w:eastAsia="方正仿宋_GBK"/>
                <w:szCs w:val="28"/>
              </w:rPr>
            </w:pPr>
            <w:r>
              <w:rPr>
                <w:rFonts w:eastAsia="方正仿宋_GBK" w:hint="eastAsia"/>
                <w:szCs w:val="28"/>
              </w:rPr>
              <w:t>7</w:t>
            </w:r>
          </w:p>
        </w:tc>
        <w:tc>
          <w:tcPr>
            <w:tcW w:w="1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14:paraId="2E498A59" w14:textId="77777777" w:rsidR="00F22F97" w:rsidRPr="0014518C" w:rsidRDefault="00F22F97" w:rsidP="0053013F">
            <w:pPr>
              <w:spacing w:line="300" w:lineRule="exact"/>
              <w:jc w:val="center"/>
              <w:rPr>
                <w:rFonts w:eastAsia="方正仿宋_GBK"/>
                <w:szCs w:val="28"/>
              </w:rPr>
            </w:pPr>
            <w:r w:rsidRPr="0014518C">
              <w:rPr>
                <w:rFonts w:eastAsia="方正仿宋_GBK"/>
                <w:szCs w:val="28"/>
              </w:rPr>
              <w:t>The induction of thioredoxin-1 by epinephrine withdraws stress via interaction with β-arrestin-1</w:t>
            </w:r>
            <w:r>
              <w:rPr>
                <w:rFonts w:eastAsia="方正仿宋_GBK" w:hint="eastAsia"/>
                <w:szCs w:val="28"/>
              </w:rPr>
              <w:t>/</w:t>
            </w:r>
            <w:r w:rsidRPr="0014518C">
              <w:rPr>
                <w:rFonts w:eastAsia="方正仿宋_GBK"/>
                <w:szCs w:val="28"/>
              </w:rPr>
              <w:t>Cell Cycle</w:t>
            </w: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14:paraId="564D406A" w14:textId="77777777" w:rsidR="00F22F97" w:rsidRDefault="00F22F97" w:rsidP="0053013F">
            <w:pPr>
              <w:widowControl/>
              <w:wordWrap w:val="0"/>
              <w:spacing w:line="300" w:lineRule="exact"/>
              <w:jc w:val="center"/>
              <w:rPr>
                <w:rFonts w:eastAsia="方正仿宋_GBK"/>
                <w:szCs w:val="28"/>
              </w:rPr>
            </w:pPr>
            <w:r>
              <w:rPr>
                <w:rFonts w:eastAsia="方正仿宋_GBK"/>
                <w:szCs w:val="28"/>
              </w:rPr>
              <w:t>20</w:t>
            </w:r>
            <w:r>
              <w:rPr>
                <w:rFonts w:eastAsia="方正仿宋_GBK" w:hint="eastAsia"/>
                <w:szCs w:val="28"/>
              </w:rPr>
              <w:t>14</w:t>
            </w:r>
            <w:r>
              <w:rPr>
                <w:rFonts w:eastAsia="方正仿宋_GBK"/>
                <w:szCs w:val="28"/>
              </w:rPr>
              <w:t>年</w:t>
            </w:r>
            <w:r>
              <w:rPr>
                <w:rFonts w:eastAsia="方正仿宋_GBK" w:hint="eastAsia"/>
                <w:szCs w:val="28"/>
              </w:rPr>
              <w:t>19</w:t>
            </w:r>
            <w:r>
              <w:rPr>
                <w:rFonts w:eastAsia="方正仿宋_GBK" w:hint="eastAsia"/>
                <w:szCs w:val="28"/>
              </w:rPr>
              <w:t>期</w:t>
            </w:r>
            <w:r>
              <w:rPr>
                <w:rFonts w:eastAsia="方正仿宋_GBK" w:hint="eastAsia"/>
                <w:szCs w:val="28"/>
              </w:rPr>
              <w:t>13</w:t>
            </w:r>
            <w:r>
              <w:rPr>
                <w:rFonts w:eastAsia="方正仿宋_GBK"/>
                <w:szCs w:val="28"/>
              </w:rPr>
              <w:t>卷</w:t>
            </w:r>
            <w:r>
              <w:rPr>
                <w:rFonts w:eastAsia="方正仿宋_GBK" w:hint="eastAsia"/>
                <w:szCs w:val="28"/>
              </w:rPr>
              <w:t>3121-31</w:t>
            </w:r>
            <w:r>
              <w:rPr>
                <w:rFonts w:eastAsia="方正仿宋_GBK"/>
                <w:szCs w:val="28"/>
              </w:rPr>
              <w:t>页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14:paraId="6CACFDCE" w14:textId="77777777" w:rsidR="00F22F97" w:rsidRDefault="00F22F97" w:rsidP="0053013F">
            <w:pPr>
              <w:widowControl/>
              <w:wordWrap w:val="0"/>
              <w:spacing w:line="300" w:lineRule="exact"/>
              <w:jc w:val="center"/>
              <w:rPr>
                <w:rFonts w:eastAsia="方正仿宋_GBK"/>
                <w:szCs w:val="28"/>
              </w:rPr>
            </w:pPr>
            <w:r>
              <w:rPr>
                <w:rFonts w:eastAsia="方正仿宋_GBK" w:hint="eastAsia"/>
                <w:szCs w:val="28"/>
              </w:rPr>
              <w:t>2014</w:t>
            </w:r>
            <w:r>
              <w:rPr>
                <w:rFonts w:eastAsia="方正仿宋_GBK"/>
                <w:szCs w:val="28"/>
              </w:rPr>
              <w:t>年</w:t>
            </w:r>
            <w:r>
              <w:rPr>
                <w:rFonts w:eastAsia="方正仿宋_GBK" w:hint="eastAsia"/>
                <w:szCs w:val="28"/>
              </w:rPr>
              <w:t>10</w:t>
            </w:r>
            <w:r>
              <w:rPr>
                <w:rFonts w:eastAsia="方正仿宋_GBK"/>
                <w:szCs w:val="28"/>
              </w:rPr>
              <w:t>月</w:t>
            </w:r>
            <w:r>
              <w:rPr>
                <w:rFonts w:eastAsia="方正仿宋_GBK" w:hint="eastAsia"/>
                <w:szCs w:val="28"/>
              </w:rPr>
              <w:t>01</w:t>
            </w:r>
            <w:r>
              <w:rPr>
                <w:rFonts w:eastAsia="方正仿宋_GBK"/>
                <w:szCs w:val="28"/>
              </w:rPr>
              <w:t>日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14:paraId="4391C185" w14:textId="77777777" w:rsidR="00F22F97" w:rsidRDefault="00F22F97" w:rsidP="0053013F">
            <w:pPr>
              <w:widowControl/>
              <w:wordWrap w:val="0"/>
              <w:spacing w:line="300" w:lineRule="exact"/>
              <w:jc w:val="center"/>
              <w:rPr>
                <w:rFonts w:eastAsia="方正仿宋_GBK"/>
                <w:szCs w:val="28"/>
              </w:rPr>
            </w:pPr>
            <w:r>
              <w:rPr>
                <w:rFonts w:eastAsia="方正仿宋_GBK" w:hint="eastAsia"/>
                <w:szCs w:val="28"/>
              </w:rPr>
              <w:t>白洁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14:paraId="49B9E48E" w14:textId="77777777" w:rsidR="00F22F97" w:rsidRDefault="00F22F97" w:rsidP="0053013F">
            <w:pPr>
              <w:widowControl/>
              <w:wordWrap w:val="0"/>
              <w:spacing w:line="300" w:lineRule="exact"/>
              <w:jc w:val="center"/>
              <w:rPr>
                <w:rFonts w:eastAsia="方正仿宋_GBK"/>
                <w:szCs w:val="28"/>
              </w:rPr>
            </w:pPr>
            <w:r w:rsidRPr="0014518C">
              <w:rPr>
                <w:rFonts w:eastAsia="方正仿宋_GBK" w:hint="eastAsia"/>
                <w:szCs w:val="28"/>
              </w:rPr>
              <w:t>贾金婧</w:t>
            </w:r>
          </w:p>
        </w:tc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14:paraId="7B82023C" w14:textId="77777777" w:rsidR="00F22F97" w:rsidRDefault="00F22F97" w:rsidP="0053013F">
            <w:pPr>
              <w:widowControl/>
              <w:wordWrap w:val="0"/>
              <w:spacing w:line="300" w:lineRule="exact"/>
              <w:jc w:val="center"/>
              <w:rPr>
                <w:rFonts w:eastAsia="方正仿宋_GBK"/>
                <w:szCs w:val="28"/>
              </w:rPr>
            </w:pPr>
            <w:r w:rsidRPr="0014518C">
              <w:rPr>
                <w:rFonts w:eastAsia="方正仿宋_GBK" w:hint="eastAsia"/>
                <w:szCs w:val="28"/>
              </w:rPr>
              <w:t>贾金婧</w:t>
            </w:r>
            <w:r>
              <w:rPr>
                <w:rFonts w:eastAsia="方正仿宋_GBK" w:hint="eastAsia"/>
                <w:szCs w:val="28"/>
              </w:rPr>
              <w:t>，曾宪思，周小爽，李晔，白洁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  <w:tl2br w:val="nil"/>
              <w:tr2bl w:val="nil"/>
            </w:tcBorders>
            <w:vAlign w:val="center"/>
          </w:tcPr>
          <w:p w14:paraId="459CB228" w14:textId="77777777" w:rsidR="00F22F97" w:rsidRDefault="00F22F97" w:rsidP="0053013F">
            <w:pPr>
              <w:spacing w:line="300" w:lineRule="exact"/>
              <w:jc w:val="center"/>
              <w:rPr>
                <w:rFonts w:eastAsia="方正仿宋_GBK"/>
                <w:szCs w:val="28"/>
              </w:rPr>
            </w:pPr>
            <w:r>
              <w:rPr>
                <w:rFonts w:eastAsia="方正仿宋_GBK"/>
                <w:szCs w:val="28"/>
              </w:rPr>
              <w:t>否</w:t>
            </w:r>
          </w:p>
        </w:tc>
      </w:tr>
      <w:tr w:rsidR="00F22F97" w14:paraId="1AB1B010" w14:textId="77777777" w:rsidTr="00F22F97">
        <w:trPr>
          <w:trHeight w:val="556"/>
          <w:jc w:val="center"/>
        </w:trPr>
        <w:tc>
          <w:tcPr>
            <w:tcW w:w="565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14:paraId="6047A145" w14:textId="77777777" w:rsidR="00F22F97" w:rsidRDefault="00F22F97" w:rsidP="0053013F">
            <w:pPr>
              <w:jc w:val="center"/>
              <w:rPr>
                <w:rFonts w:eastAsia="方正仿宋_GBK"/>
                <w:szCs w:val="28"/>
              </w:rPr>
            </w:pPr>
            <w:r>
              <w:rPr>
                <w:rFonts w:eastAsia="方正仿宋_GBK" w:hint="eastAsia"/>
                <w:szCs w:val="28"/>
              </w:rPr>
              <w:t>8</w:t>
            </w:r>
          </w:p>
        </w:tc>
        <w:tc>
          <w:tcPr>
            <w:tcW w:w="1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14:paraId="3702CDAD" w14:textId="77777777" w:rsidR="00F22F97" w:rsidRPr="0014518C" w:rsidRDefault="00F22F97" w:rsidP="0053013F">
            <w:pPr>
              <w:spacing w:line="300" w:lineRule="exact"/>
              <w:jc w:val="center"/>
              <w:rPr>
                <w:rFonts w:eastAsia="方正仿宋_GBK"/>
                <w:szCs w:val="28"/>
              </w:rPr>
            </w:pPr>
            <w:r w:rsidRPr="00575A05">
              <w:rPr>
                <w:rFonts w:eastAsia="仿宋_GB2312"/>
                <w:szCs w:val="28"/>
              </w:rPr>
              <w:t>The overexpression of Thioredoxin-1 suppressing inflammation induced by methamphetamine in spleen</w:t>
            </w:r>
            <w:r>
              <w:rPr>
                <w:rFonts w:hint="eastAsia"/>
                <w:szCs w:val="28"/>
              </w:rPr>
              <w:t>/</w:t>
            </w:r>
            <w:r w:rsidRPr="00575A05">
              <w:rPr>
                <w:rFonts w:eastAsia="仿宋_GB2312"/>
                <w:szCs w:val="28"/>
              </w:rPr>
              <w:t>Drug and Alcohol Dependence</w:t>
            </w: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14:paraId="01993820" w14:textId="77777777" w:rsidR="00F22F97" w:rsidRDefault="00F22F97" w:rsidP="0053013F">
            <w:pPr>
              <w:widowControl/>
              <w:wordWrap w:val="0"/>
              <w:spacing w:line="300" w:lineRule="exact"/>
              <w:jc w:val="center"/>
              <w:rPr>
                <w:rFonts w:eastAsia="方正仿宋_GBK"/>
                <w:szCs w:val="28"/>
              </w:rPr>
            </w:pPr>
            <w:r>
              <w:rPr>
                <w:rFonts w:eastAsia="方正仿宋_GBK"/>
                <w:szCs w:val="28"/>
              </w:rPr>
              <w:t>20</w:t>
            </w:r>
            <w:r>
              <w:rPr>
                <w:rFonts w:eastAsia="方正仿宋_GBK" w:hint="eastAsia"/>
                <w:szCs w:val="28"/>
              </w:rPr>
              <w:t>16</w:t>
            </w:r>
            <w:r>
              <w:rPr>
                <w:rFonts w:eastAsia="方正仿宋_GBK"/>
                <w:szCs w:val="28"/>
              </w:rPr>
              <w:t>年</w:t>
            </w:r>
            <w:r>
              <w:rPr>
                <w:rFonts w:eastAsia="方正仿宋_GBK" w:hint="eastAsia"/>
                <w:szCs w:val="28"/>
              </w:rPr>
              <w:t>159</w:t>
            </w:r>
            <w:r>
              <w:rPr>
                <w:rFonts w:eastAsia="方正仿宋_GBK"/>
                <w:szCs w:val="28"/>
              </w:rPr>
              <w:t>卷</w:t>
            </w:r>
            <w:r>
              <w:rPr>
                <w:rFonts w:eastAsia="方正仿宋_GBK" w:hint="eastAsia"/>
                <w:szCs w:val="28"/>
              </w:rPr>
              <w:t>66-71</w:t>
            </w:r>
            <w:r>
              <w:rPr>
                <w:rFonts w:eastAsia="方正仿宋_GBK"/>
                <w:szCs w:val="28"/>
              </w:rPr>
              <w:t>页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14:paraId="6E0AC1AB" w14:textId="77777777" w:rsidR="00F22F97" w:rsidRDefault="00F22F97" w:rsidP="0053013F">
            <w:pPr>
              <w:widowControl/>
              <w:wordWrap w:val="0"/>
              <w:spacing w:line="300" w:lineRule="exact"/>
              <w:jc w:val="center"/>
              <w:rPr>
                <w:rFonts w:eastAsia="方正仿宋_GBK"/>
                <w:szCs w:val="28"/>
              </w:rPr>
            </w:pPr>
            <w:r>
              <w:rPr>
                <w:rFonts w:eastAsia="方正仿宋_GBK" w:hint="eastAsia"/>
                <w:szCs w:val="28"/>
              </w:rPr>
              <w:t>2016</w:t>
            </w:r>
            <w:r>
              <w:rPr>
                <w:rFonts w:eastAsia="方正仿宋_GBK"/>
                <w:szCs w:val="28"/>
              </w:rPr>
              <w:t>年</w:t>
            </w:r>
            <w:r>
              <w:rPr>
                <w:rFonts w:eastAsia="方正仿宋_GBK" w:hint="eastAsia"/>
                <w:szCs w:val="28"/>
              </w:rPr>
              <w:t>02</w:t>
            </w:r>
            <w:r>
              <w:rPr>
                <w:rFonts w:eastAsia="方正仿宋_GBK"/>
                <w:szCs w:val="28"/>
              </w:rPr>
              <w:t>月</w:t>
            </w:r>
            <w:r>
              <w:rPr>
                <w:rFonts w:eastAsia="方正仿宋_GBK" w:hint="eastAsia"/>
                <w:szCs w:val="28"/>
              </w:rPr>
              <w:t>01</w:t>
            </w:r>
            <w:r>
              <w:rPr>
                <w:rFonts w:eastAsia="方正仿宋_GBK"/>
                <w:szCs w:val="28"/>
              </w:rPr>
              <w:t>日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14:paraId="2DB4B71B" w14:textId="77777777" w:rsidR="00F22F97" w:rsidRDefault="00F22F97" w:rsidP="0053013F">
            <w:pPr>
              <w:widowControl/>
              <w:wordWrap w:val="0"/>
              <w:spacing w:line="300" w:lineRule="exact"/>
              <w:jc w:val="center"/>
              <w:rPr>
                <w:rFonts w:eastAsia="方正仿宋_GBK"/>
                <w:szCs w:val="28"/>
              </w:rPr>
            </w:pPr>
            <w:r>
              <w:rPr>
                <w:rFonts w:eastAsia="方正仿宋_GBK" w:hint="eastAsia"/>
                <w:szCs w:val="28"/>
              </w:rPr>
              <w:t>白洁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14:paraId="08E1611A" w14:textId="77777777" w:rsidR="00F22F97" w:rsidRDefault="00F22F97" w:rsidP="0053013F">
            <w:pPr>
              <w:widowControl/>
              <w:wordWrap w:val="0"/>
              <w:spacing w:line="300" w:lineRule="exact"/>
              <w:jc w:val="center"/>
              <w:rPr>
                <w:rFonts w:eastAsia="方正仿宋_GBK"/>
                <w:szCs w:val="28"/>
              </w:rPr>
            </w:pPr>
            <w:r w:rsidRPr="00506A88">
              <w:rPr>
                <w:rFonts w:eastAsia="方正仿宋_GBK" w:hint="eastAsia"/>
                <w:szCs w:val="28"/>
              </w:rPr>
              <w:t>吴晓丽</w:t>
            </w:r>
          </w:p>
        </w:tc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14:paraId="4956D133" w14:textId="77777777" w:rsidR="00F22F97" w:rsidRDefault="00F22F97" w:rsidP="0053013F">
            <w:pPr>
              <w:widowControl/>
              <w:wordWrap w:val="0"/>
              <w:spacing w:line="300" w:lineRule="exact"/>
              <w:jc w:val="center"/>
              <w:rPr>
                <w:rFonts w:eastAsia="方正仿宋_GBK"/>
                <w:szCs w:val="28"/>
              </w:rPr>
            </w:pPr>
            <w:r w:rsidRPr="00506A88">
              <w:rPr>
                <w:rFonts w:eastAsia="方正仿宋_GBK" w:hint="eastAsia"/>
                <w:szCs w:val="28"/>
              </w:rPr>
              <w:t>吴晓丽</w:t>
            </w:r>
            <w:r>
              <w:rPr>
                <w:rFonts w:eastAsia="方正仿宋_GBK" w:hint="eastAsia"/>
                <w:szCs w:val="28"/>
              </w:rPr>
              <w:t>，李翔，李晔，</w:t>
            </w:r>
            <w:r w:rsidRPr="00506A88">
              <w:rPr>
                <w:rFonts w:eastAsia="方正仿宋_GBK" w:hint="eastAsia"/>
                <w:szCs w:val="28"/>
              </w:rPr>
              <w:t>孔令聘</w:t>
            </w:r>
            <w:r>
              <w:rPr>
                <w:rFonts w:eastAsia="方正仿宋_GBK" w:hint="eastAsia"/>
                <w:szCs w:val="28"/>
              </w:rPr>
              <w:t>，</w:t>
            </w:r>
            <w:r w:rsidRPr="00506A88">
              <w:rPr>
                <w:rFonts w:eastAsia="方正仿宋_GBK" w:hint="eastAsia"/>
                <w:szCs w:val="28"/>
              </w:rPr>
              <w:t>方姣龙</w:t>
            </w:r>
            <w:r>
              <w:rPr>
                <w:rFonts w:eastAsia="方正仿宋_GBK" w:hint="eastAsia"/>
                <w:szCs w:val="28"/>
              </w:rPr>
              <w:t>，周小爽，李梅，</w:t>
            </w:r>
            <w:r w:rsidRPr="00506A88">
              <w:rPr>
                <w:rFonts w:eastAsia="方正仿宋_GBK" w:hint="eastAsia"/>
                <w:szCs w:val="28"/>
              </w:rPr>
              <w:t>贾金婧</w:t>
            </w:r>
            <w:r>
              <w:rPr>
                <w:rFonts w:eastAsia="方正仿宋_GBK" w:hint="eastAsia"/>
                <w:szCs w:val="28"/>
              </w:rPr>
              <w:t>，白洁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  <w:tl2br w:val="nil"/>
              <w:tr2bl w:val="nil"/>
            </w:tcBorders>
            <w:vAlign w:val="center"/>
          </w:tcPr>
          <w:p w14:paraId="22A4788E" w14:textId="77777777" w:rsidR="00F22F97" w:rsidRDefault="00F22F97" w:rsidP="0053013F">
            <w:pPr>
              <w:spacing w:line="300" w:lineRule="exact"/>
              <w:jc w:val="center"/>
              <w:rPr>
                <w:rFonts w:eastAsia="方正仿宋_GBK"/>
                <w:szCs w:val="28"/>
              </w:rPr>
            </w:pPr>
            <w:r>
              <w:rPr>
                <w:rFonts w:eastAsia="方正仿宋_GBK"/>
                <w:szCs w:val="28"/>
              </w:rPr>
              <w:t>否</w:t>
            </w:r>
          </w:p>
        </w:tc>
      </w:tr>
    </w:tbl>
    <w:p w14:paraId="1557CC74" w14:textId="33241636" w:rsidR="00F22F97" w:rsidRPr="00F22F97" w:rsidRDefault="00F22F97" w:rsidP="00F22F97">
      <w:pPr>
        <w:pStyle w:val="af1"/>
        <w:numPr>
          <w:ilvl w:val="0"/>
          <w:numId w:val="1"/>
        </w:numPr>
        <w:spacing w:before="156" w:after="156" w:line="360" w:lineRule="auto"/>
        <w:rPr>
          <w:rFonts w:ascii="Times New Roman" w:eastAsia="仿宋_GB2312" w:hAnsi="Times New Roman"/>
          <w:spacing w:val="0"/>
          <w:kern w:val="2"/>
        </w:rPr>
      </w:pPr>
      <w:r w:rsidRPr="00F22F97">
        <w:rPr>
          <w:rFonts w:ascii="Times New Roman" w:eastAsia="仿宋_GB2312" w:hAnsi="Times New Roman"/>
          <w:spacing w:val="0"/>
          <w:kern w:val="2"/>
        </w:rPr>
        <w:t>核心论文专著目录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56"/>
        <w:gridCol w:w="1327"/>
        <w:gridCol w:w="992"/>
        <w:gridCol w:w="1276"/>
        <w:gridCol w:w="850"/>
        <w:gridCol w:w="1276"/>
        <w:gridCol w:w="1181"/>
        <w:gridCol w:w="1276"/>
      </w:tblGrid>
      <w:tr w:rsidR="00F22F97" w14:paraId="19F53DF5" w14:textId="77777777" w:rsidTr="0053013F">
        <w:trPr>
          <w:trHeight w:val="1214"/>
          <w:jc w:val="center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4B4505" w14:textId="77777777" w:rsidR="00F22F97" w:rsidRDefault="00F22F97" w:rsidP="0053013F">
            <w:pPr>
              <w:jc w:val="center"/>
              <w:rPr>
                <w:rFonts w:eastAsia="仿宋_GB2312"/>
                <w:szCs w:val="21"/>
              </w:rPr>
            </w:pPr>
            <w:r>
              <w:rPr>
                <w:rFonts w:eastAsia="仿宋_GB2312"/>
                <w:szCs w:val="21"/>
              </w:rPr>
              <w:t>序号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A3CA93" w14:textId="77777777" w:rsidR="00F22F97" w:rsidRDefault="00F22F97" w:rsidP="0053013F">
            <w:pPr>
              <w:jc w:val="center"/>
              <w:rPr>
                <w:rFonts w:eastAsia="仿宋_GB2312"/>
                <w:szCs w:val="21"/>
              </w:rPr>
            </w:pPr>
            <w:r>
              <w:rPr>
                <w:rFonts w:eastAsia="仿宋_GB2312"/>
                <w:szCs w:val="21"/>
              </w:rPr>
              <w:t>论文专著名称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9F499C" w14:textId="77777777" w:rsidR="00F22F97" w:rsidRDefault="00F22F97" w:rsidP="0053013F">
            <w:pPr>
              <w:jc w:val="center"/>
              <w:rPr>
                <w:rFonts w:eastAsia="仿宋_GB2312"/>
                <w:szCs w:val="21"/>
              </w:rPr>
            </w:pPr>
            <w:r>
              <w:rPr>
                <w:rFonts w:eastAsia="仿宋_GB2312"/>
                <w:szCs w:val="21"/>
              </w:rPr>
              <w:t>刊名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D7C834" w14:textId="77777777" w:rsidR="00F22F97" w:rsidRDefault="00F22F97" w:rsidP="0053013F">
            <w:pPr>
              <w:jc w:val="center"/>
              <w:rPr>
                <w:rFonts w:eastAsia="仿宋_GB2312"/>
                <w:szCs w:val="21"/>
              </w:rPr>
            </w:pPr>
            <w:r>
              <w:rPr>
                <w:rFonts w:eastAsia="仿宋_GB2312"/>
                <w:szCs w:val="21"/>
              </w:rPr>
              <w:t>作者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284742" w14:textId="77777777" w:rsidR="00F22F97" w:rsidRDefault="00F22F97" w:rsidP="0053013F">
            <w:pPr>
              <w:jc w:val="center"/>
              <w:rPr>
                <w:rFonts w:eastAsia="仿宋_GB2312"/>
                <w:szCs w:val="21"/>
              </w:rPr>
            </w:pPr>
            <w:r>
              <w:rPr>
                <w:rFonts w:eastAsia="仿宋_GB2312"/>
                <w:szCs w:val="21"/>
              </w:rPr>
              <w:t>影响因子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429D0D" w14:textId="77777777" w:rsidR="00F22F97" w:rsidRDefault="00F22F97" w:rsidP="0053013F">
            <w:pPr>
              <w:ind w:left="72"/>
              <w:jc w:val="center"/>
              <w:rPr>
                <w:rFonts w:eastAsia="仿宋_GB2312"/>
                <w:szCs w:val="21"/>
              </w:rPr>
            </w:pPr>
            <w:r>
              <w:rPr>
                <w:rFonts w:eastAsia="仿宋_GB2312"/>
                <w:szCs w:val="21"/>
              </w:rPr>
              <w:t>年卷页码（</w:t>
            </w:r>
            <w:r>
              <w:rPr>
                <w:rFonts w:eastAsia="仿宋_GB2312"/>
                <w:szCs w:val="21"/>
              </w:rPr>
              <w:t>xx</w:t>
            </w:r>
            <w:r>
              <w:rPr>
                <w:rFonts w:eastAsia="仿宋_GB2312"/>
                <w:szCs w:val="21"/>
              </w:rPr>
              <w:t>年</w:t>
            </w:r>
            <w:r>
              <w:rPr>
                <w:rFonts w:eastAsia="仿宋_GB2312"/>
                <w:szCs w:val="21"/>
              </w:rPr>
              <w:t>xx</w:t>
            </w:r>
            <w:r>
              <w:rPr>
                <w:rFonts w:eastAsia="仿宋_GB2312"/>
                <w:szCs w:val="21"/>
              </w:rPr>
              <w:t>卷</w:t>
            </w:r>
            <w:r>
              <w:rPr>
                <w:rFonts w:eastAsia="仿宋_GB2312"/>
                <w:szCs w:val="21"/>
              </w:rPr>
              <w:t>xx</w:t>
            </w:r>
            <w:r>
              <w:rPr>
                <w:rFonts w:eastAsia="仿宋_GB2312"/>
                <w:szCs w:val="21"/>
              </w:rPr>
              <w:t>页）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8FA8AE" w14:textId="77777777" w:rsidR="00F22F97" w:rsidRDefault="00F22F97" w:rsidP="0053013F">
            <w:pPr>
              <w:ind w:rightChars="-137" w:right="-288"/>
              <w:rPr>
                <w:rFonts w:eastAsia="仿宋_GB2312"/>
                <w:szCs w:val="21"/>
              </w:rPr>
            </w:pPr>
            <w:r>
              <w:rPr>
                <w:rFonts w:eastAsia="仿宋_GB2312"/>
                <w:szCs w:val="21"/>
              </w:rPr>
              <w:t>发表时间</w:t>
            </w:r>
          </w:p>
          <w:p w14:paraId="5646F473" w14:textId="77777777" w:rsidR="00F22F97" w:rsidRDefault="00F22F97" w:rsidP="0053013F">
            <w:pPr>
              <w:ind w:rightChars="-137" w:right="-288"/>
              <w:rPr>
                <w:rFonts w:eastAsia="仿宋_GB2312"/>
                <w:szCs w:val="21"/>
              </w:rPr>
            </w:pPr>
            <w:r>
              <w:rPr>
                <w:rFonts w:eastAsia="仿宋_GB2312"/>
                <w:szCs w:val="21"/>
              </w:rPr>
              <w:t>（年月日）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1CC66D" w14:textId="77777777" w:rsidR="00F22F97" w:rsidRDefault="00F22F97" w:rsidP="0053013F">
            <w:pPr>
              <w:keepLines/>
              <w:ind w:rightChars="-137" w:right="-288"/>
              <w:rPr>
                <w:rFonts w:eastAsia="仿宋_GB2312"/>
                <w:szCs w:val="21"/>
              </w:rPr>
            </w:pPr>
            <w:proofErr w:type="gramStart"/>
            <w:r>
              <w:rPr>
                <w:rFonts w:eastAsia="仿宋_GB2312"/>
                <w:szCs w:val="21"/>
              </w:rPr>
              <w:t>他引总次数</w:t>
            </w:r>
            <w:proofErr w:type="gramEnd"/>
          </w:p>
        </w:tc>
      </w:tr>
      <w:tr w:rsidR="00F22F97" w14:paraId="0F15C07F" w14:textId="77777777" w:rsidTr="0053013F">
        <w:trPr>
          <w:trHeight w:hRule="exact" w:val="2472"/>
          <w:jc w:val="center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56AB4E" w14:textId="77777777" w:rsidR="00F22F97" w:rsidRDefault="00F22F97" w:rsidP="0053013F">
            <w:pPr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F6BE3B" w14:textId="77777777" w:rsidR="00F22F97" w:rsidRPr="007A6D6D" w:rsidRDefault="00F22F97" w:rsidP="0053013F">
            <w:pPr>
              <w:jc w:val="center"/>
              <w:rPr>
                <w:szCs w:val="21"/>
              </w:rPr>
            </w:pPr>
            <w:r w:rsidRPr="007A6D6D">
              <w:rPr>
                <w:szCs w:val="21"/>
              </w:rPr>
              <w:t>Thioredoxin-1 expression regulated by morphine in SH-SY5Y cells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ECB0AD" w14:textId="77777777" w:rsidR="00F22F97" w:rsidRPr="007A6D6D" w:rsidRDefault="00F22F97" w:rsidP="0053013F">
            <w:pPr>
              <w:jc w:val="center"/>
              <w:rPr>
                <w:szCs w:val="21"/>
              </w:rPr>
            </w:pPr>
            <w:r w:rsidRPr="007A6D6D">
              <w:rPr>
                <w:szCs w:val="21"/>
              </w:rPr>
              <w:t>Neuroscience Letters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42D57C" w14:textId="77777777" w:rsidR="00F22F97" w:rsidRPr="007A6D6D" w:rsidRDefault="00F22F97" w:rsidP="0053013F">
            <w:pPr>
              <w:jc w:val="center"/>
              <w:rPr>
                <w:szCs w:val="21"/>
              </w:rPr>
            </w:pPr>
            <w:r w:rsidRPr="007A6D6D">
              <w:rPr>
                <w:szCs w:val="21"/>
              </w:rPr>
              <w:t xml:space="preserve">Luo Fucheng, Feng Yuemei, Zhao Lu, Li Kui, Wang Shengdong, Song </w:t>
            </w:r>
            <w:proofErr w:type="spellStart"/>
            <w:r w:rsidRPr="007A6D6D">
              <w:rPr>
                <w:szCs w:val="21"/>
              </w:rPr>
              <w:t>Junying</w:t>
            </w:r>
            <w:proofErr w:type="spellEnd"/>
            <w:r w:rsidRPr="007A6D6D">
              <w:rPr>
                <w:szCs w:val="21"/>
              </w:rPr>
              <w:t>, Bai Jie*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04BA75" w14:textId="77777777" w:rsidR="00F22F97" w:rsidRPr="007A6D6D" w:rsidRDefault="00F22F97" w:rsidP="0053013F">
            <w:pPr>
              <w:jc w:val="center"/>
              <w:rPr>
                <w:szCs w:val="21"/>
              </w:rPr>
            </w:pPr>
            <w:r w:rsidRPr="007A6D6D">
              <w:rPr>
                <w:szCs w:val="21"/>
              </w:rPr>
              <w:t>2.026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71EE1F" w14:textId="77777777" w:rsidR="00F22F97" w:rsidRPr="007A6D6D" w:rsidRDefault="00F22F97" w:rsidP="0053013F">
            <w:pPr>
              <w:jc w:val="center"/>
              <w:rPr>
                <w:szCs w:val="21"/>
              </w:rPr>
            </w:pPr>
            <w:r w:rsidRPr="007A6D6D">
              <w:rPr>
                <w:szCs w:val="21"/>
              </w:rPr>
              <w:t>2012 Aug 8;523(1):50-5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C91061" w14:textId="77777777" w:rsidR="00F22F97" w:rsidRPr="007A6D6D" w:rsidRDefault="00F22F97" w:rsidP="0053013F">
            <w:pPr>
              <w:jc w:val="center"/>
              <w:rPr>
                <w:szCs w:val="21"/>
              </w:rPr>
            </w:pPr>
            <w:r w:rsidRPr="007A6D6D">
              <w:rPr>
                <w:szCs w:val="21"/>
              </w:rPr>
              <w:t>2012 Aug 08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86090A" w14:textId="77777777" w:rsidR="00F22F97" w:rsidRPr="007A6D6D" w:rsidRDefault="00F22F97" w:rsidP="0053013F">
            <w:pPr>
              <w:jc w:val="center"/>
              <w:rPr>
                <w:szCs w:val="21"/>
              </w:rPr>
            </w:pPr>
            <w:r w:rsidRPr="007A6D6D">
              <w:rPr>
                <w:szCs w:val="21"/>
              </w:rPr>
              <w:t>16</w:t>
            </w:r>
          </w:p>
        </w:tc>
      </w:tr>
      <w:tr w:rsidR="00F22F97" w14:paraId="28789550" w14:textId="77777777" w:rsidTr="00F22F97">
        <w:trPr>
          <w:trHeight w:hRule="exact" w:val="3914"/>
          <w:jc w:val="center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8675EB" w14:textId="77777777" w:rsidR="00F22F97" w:rsidRDefault="00F22F97" w:rsidP="0053013F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lastRenderedPageBreak/>
              <w:t>2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669189" w14:textId="77777777" w:rsidR="00F22F97" w:rsidRPr="007A6D6D" w:rsidRDefault="00F22F97" w:rsidP="0053013F">
            <w:pPr>
              <w:jc w:val="center"/>
              <w:rPr>
                <w:szCs w:val="21"/>
              </w:rPr>
            </w:pPr>
            <w:r w:rsidRPr="007A6D6D">
              <w:rPr>
                <w:szCs w:val="21"/>
              </w:rPr>
              <w:t xml:space="preserve">Inhibition of </w:t>
            </w:r>
            <w:proofErr w:type="spellStart"/>
            <w:r w:rsidRPr="007A6D6D">
              <w:rPr>
                <w:szCs w:val="21"/>
              </w:rPr>
              <w:t>Geranylgeranylacetone</w:t>
            </w:r>
            <w:proofErr w:type="spellEnd"/>
            <w:r w:rsidRPr="007A6D6D">
              <w:rPr>
                <w:szCs w:val="21"/>
              </w:rPr>
              <w:t xml:space="preserve"> on cholecystokinin-B receptor, BDNF and dopamine D1 receptor induced by morphine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EA1473" w14:textId="77777777" w:rsidR="00F22F97" w:rsidRPr="007A6D6D" w:rsidRDefault="00F22F97" w:rsidP="0053013F">
            <w:pPr>
              <w:jc w:val="center"/>
              <w:rPr>
                <w:szCs w:val="21"/>
              </w:rPr>
            </w:pPr>
            <w:r w:rsidRPr="007A6D6D">
              <w:rPr>
                <w:szCs w:val="21"/>
              </w:rPr>
              <w:t>Biochemical and Biophysical Research Communications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1F7E42" w14:textId="77777777" w:rsidR="00F22F97" w:rsidRPr="007A6D6D" w:rsidRDefault="00F22F97" w:rsidP="0053013F">
            <w:pPr>
              <w:jc w:val="center"/>
              <w:rPr>
                <w:szCs w:val="21"/>
              </w:rPr>
            </w:pPr>
            <w:r w:rsidRPr="007A6D6D">
              <w:rPr>
                <w:szCs w:val="21"/>
              </w:rPr>
              <w:t>Guo Ningning, Zhang Le, Fan Wei, Bai Liping, Zhang Xianwen, Shi Zhizhou, Bai Jie*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3B74D4" w14:textId="77777777" w:rsidR="00F22F97" w:rsidRPr="007A6D6D" w:rsidRDefault="00F22F97" w:rsidP="0053013F">
            <w:pPr>
              <w:jc w:val="center"/>
              <w:rPr>
                <w:szCs w:val="21"/>
              </w:rPr>
            </w:pPr>
            <w:r w:rsidRPr="007A6D6D">
              <w:rPr>
                <w:szCs w:val="21"/>
              </w:rPr>
              <w:t>3.1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FDD477" w14:textId="77777777" w:rsidR="00F22F97" w:rsidRPr="007A6D6D" w:rsidRDefault="00F22F97" w:rsidP="0053013F">
            <w:pPr>
              <w:jc w:val="center"/>
              <w:rPr>
                <w:szCs w:val="21"/>
              </w:rPr>
            </w:pPr>
            <w:r w:rsidRPr="007A6D6D">
              <w:rPr>
                <w:szCs w:val="21"/>
              </w:rPr>
              <w:t xml:space="preserve">2022 Jan </w:t>
            </w:r>
            <w:proofErr w:type="gramStart"/>
            <w:r w:rsidRPr="007A6D6D">
              <w:rPr>
                <w:szCs w:val="21"/>
              </w:rPr>
              <w:t>15;588:23</w:t>
            </w:r>
            <w:proofErr w:type="gramEnd"/>
            <w:r w:rsidRPr="007A6D6D">
              <w:rPr>
                <w:szCs w:val="21"/>
              </w:rPr>
              <w:t>-28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CC9EFE" w14:textId="77777777" w:rsidR="00F22F97" w:rsidRPr="007A6D6D" w:rsidRDefault="00F22F97" w:rsidP="0053013F">
            <w:pPr>
              <w:jc w:val="center"/>
              <w:rPr>
                <w:szCs w:val="21"/>
              </w:rPr>
            </w:pPr>
            <w:r w:rsidRPr="007A6D6D">
              <w:rPr>
                <w:szCs w:val="21"/>
              </w:rPr>
              <w:t>2022 Jan 15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FC2DDF" w14:textId="77777777" w:rsidR="00F22F97" w:rsidRPr="007A6D6D" w:rsidRDefault="00F22F97" w:rsidP="0053013F">
            <w:pPr>
              <w:jc w:val="center"/>
              <w:rPr>
                <w:szCs w:val="21"/>
              </w:rPr>
            </w:pPr>
            <w:r w:rsidRPr="007A6D6D">
              <w:rPr>
                <w:szCs w:val="21"/>
              </w:rPr>
              <w:t>9</w:t>
            </w:r>
          </w:p>
        </w:tc>
      </w:tr>
      <w:tr w:rsidR="00F22F97" w14:paraId="4CB9C9ED" w14:textId="77777777" w:rsidTr="00F22F97">
        <w:trPr>
          <w:trHeight w:hRule="exact" w:val="2694"/>
          <w:jc w:val="center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04D49C" w14:textId="77777777" w:rsidR="00F22F97" w:rsidRDefault="00F22F97" w:rsidP="0053013F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3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5D4781" w14:textId="77777777" w:rsidR="00F22F97" w:rsidRPr="007A6D6D" w:rsidRDefault="00F22F97" w:rsidP="0053013F">
            <w:pPr>
              <w:jc w:val="center"/>
              <w:rPr>
                <w:szCs w:val="21"/>
              </w:rPr>
            </w:pPr>
            <w:r w:rsidRPr="007A6D6D">
              <w:rPr>
                <w:szCs w:val="21"/>
              </w:rPr>
              <w:t>The role of thioredoxin-1 in resisting methamphetamine-induced rewarding effect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8CE9BE" w14:textId="77777777" w:rsidR="00F22F97" w:rsidRPr="007A6D6D" w:rsidRDefault="00F22F97" w:rsidP="0053013F">
            <w:pPr>
              <w:jc w:val="center"/>
              <w:rPr>
                <w:szCs w:val="21"/>
              </w:rPr>
            </w:pPr>
            <w:proofErr w:type="spellStart"/>
            <w:r w:rsidRPr="007A6D6D">
              <w:rPr>
                <w:szCs w:val="21"/>
              </w:rPr>
              <w:t>Behavioural</w:t>
            </w:r>
            <w:proofErr w:type="spellEnd"/>
            <w:r w:rsidRPr="007A6D6D">
              <w:rPr>
                <w:szCs w:val="21"/>
              </w:rPr>
              <w:t xml:space="preserve"> Brain Research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EFFB9C" w14:textId="77777777" w:rsidR="00F22F97" w:rsidRPr="007A6D6D" w:rsidRDefault="00F22F97" w:rsidP="0053013F">
            <w:pPr>
              <w:jc w:val="center"/>
              <w:rPr>
                <w:szCs w:val="21"/>
              </w:rPr>
            </w:pPr>
            <w:r w:rsidRPr="007A6D6D">
              <w:rPr>
                <w:szCs w:val="21"/>
              </w:rPr>
              <w:t xml:space="preserve">Huang Mengbing, Kong </w:t>
            </w:r>
            <w:proofErr w:type="spellStart"/>
            <w:r w:rsidRPr="007A6D6D">
              <w:rPr>
                <w:szCs w:val="21"/>
              </w:rPr>
              <w:t>Lingpin</w:t>
            </w:r>
            <w:proofErr w:type="spellEnd"/>
            <w:r w:rsidRPr="007A6D6D">
              <w:rPr>
                <w:szCs w:val="21"/>
              </w:rPr>
              <w:t xml:space="preserve">, Yang Lihua, Li Xiang, Zhou </w:t>
            </w:r>
            <w:proofErr w:type="spellStart"/>
            <w:r w:rsidRPr="007A6D6D">
              <w:rPr>
                <w:szCs w:val="21"/>
              </w:rPr>
              <w:t>Xiaoshuang</w:t>
            </w:r>
            <w:proofErr w:type="spellEnd"/>
            <w:r w:rsidRPr="007A6D6D">
              <w:rPr>
                <w:szCs w:val="21"/>
              </w:rPr>
              <w:t>, Li Ye, Bai Jie*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94647D" w14:textId="77777777" w:rsidR="00F22F97" w:rsidRPr="007A6D6D" w:rsidRDefault="00F22F97" w:rsidP="0053013F">
            <w:pPr>
              <w:jc w:val="center"/>
              <w:rPr>
                <w:szCs w:val="21"/>
              </w:rPr>
            </w:pPr>
            <w:r w:rsidRPr="007A6D6D">
              <w:rPr>
                <w:szCs w:val="21"/>
              </w:rPr>
              <w:t>2.77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E000EE" w14:textId="77777777" w:rsidR="00F22F97" w:rsidRPr="007A6D6D" w:rsidRDefault="00F22F97" w:rsidP="0053013F">
            <w:pPr>
              <w:jc w:val="center"/>
              <w:rPr>
                <w:szCs w:val="21"/>
              </w:rPr>
            </w:pPr>
            <w:r w:rsidRPr="007A6D6D">
              <w:rPr>
                <w:szCs w:val="21"/>
              </w:rPr>
              <w:t xml:space="preserve">2018 Jan </w:t>
            </w:r>
            <w:proofErr w:type="gramStart"/>
            <w:r w:rsidRPr="007A6D6D">
              <w:rPr>
                <w:szCs w:val="21"/>
              </w:rPr>
              <w:t>30;337:280</w:t>
            </w:r>
            <w:proofErr w:type="gramEnd"/>
            <w:r w:rsidRPr="007A6D6D">
              <w:rPr>
                <w:szCs w:val="21"/>
              </w:rPr>
              <w:t>-286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90650E" w14:textId="77777777" w:rsidR="00F22F97" w:rsidRPr="007A6D6D" w:rsidRDefault="00F22F97" w:rsidP="0053013F">
            <w:pPr>
              <w:jc w:val="center"/>
              <w:rPr>
                <w:szCs w:val="21"/>
              </w:rPr>
            </w:pPr>
            <w:r w:rsidRPr="007A6D6D">
              <w:rPr>
                <w:szCs w:val="21"/>
              </w:rPr>
              <w:t>2018 Jan 30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81A594" w14:textId="77777777" w:rsidR="00F22F97" w:rsidRPr="007A6D6D" w:rsidRDefault="00F22F97" w:rsidP="0053013F">
            <w:pPr>
              <w:jc w:val="center"/>
              <w:rPr>
                <w:szCs w:val="21"/>
              </w:rPr>
            </w:pPr>
            <w:r w:rsidRPr="007A6D6D">
              <w:rPr>
                <w:szCs w:val="21"/>
              </w:rPr>
              <w:t>25</w:t>
            </w:r>
          </w:p>
        </w:tc>
      </w:tr>
      <w:tr w:rsidR="00F22F97" w14:paraId="728B242D" w14:textId="77777777" w:rsidTr="00F22F97">
        <w:trPr>
          <w:trHeight w:hRule="exact" w:val="3821"/>
          <w:jc w:val="center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84548E" w14:textId="77777777" w:rsidR="00F22F97" w:rsidRDefault="00F22F97" w:rsidP="0053013F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4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AC7BB2" w14:textId="77777777" w:rsidR="00F22F97" w:rsidRPr="007A6D6D" w:rsidRDefault="00F22F97" w:rsidP="0053013F">
            <w:pPr>
              <w:jc w:val="center"/>
              <w:rPr>
                <w:szCs w:val="21"/>
              </w:rPr>
            </w:pPr>
            <w:r w:rsidRPr="007A6D6D">
              <w:rPr>
                <w:szCs w:val="21"/>
              </w:rPr>
              <w:t xml:space="preserve">Protective effect of </w:t>
            </w:r>
            <w:proofErr w:type="spellStart"/>
            <w:r w:rsidRPr="007A6D6D">
              <w:rPr>
                <w:szCs w:val="21"/>
              </w:rPr>
              <w:t>geranylgeranylacetone</w:t>
            </w:r>
            <w:proofErr w:type="spellEnd"/>
            <w:r w:rsidRPr="007A6D6D">
              <w:rPr>
                <w:szCs w:val="21"/>
              </w:rPr>
              <w:t xml:space="preserve"> against methamphetamine-induced neurotoxicity in rat pheochromocytoma cells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12004E" w14:textId="77777777" w:rsidR="00F22F97" w:rsidRPr="007A6D6D" w:rsidRDefault="00F22F97" w:rsidP="0053013F">
            <w:pPr>
              <w:jc w:val="center"/>
              <w:rPr>
                <w:szCs w:val="21"/>
              </w:rPr>
            </w:pPr>
            <w:r w:rsidRPr="007A6D6D">
              <w:rPr>
                <w:szCs w:val="21"/>
              </w:rPr>
              <w:t>Pharmacology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A2835B" w14:textId="77777777" w:rsidR="00F22F97" w:rsidRPr="007A6D6D" w:rsidRDefault="00F22F97" w:rsidP="0053013F">
            <w:pPr>
              <w:jc w:val="center"/>
              <w:rPr>
                <w:szCs w:val="21"/>
              </w:rPr>
            </w:pPr>
            <w:proofErr w:type="spellStart"/>
            <w:r w:rsidRPr="007A6D6D">
              <w:rPr>
                <w:szCs w:val="21"/>
              </w:rPr>
              <w:t>Lv</w:t>
            </w:r>
            <w:proofErr w:type="spellEnd"/>
            <w:r w:rsidRPr="007A6D6D">
              <w:rPr>
                <w:szCs w:val="21"/>
              </w:rPr>
              <w:t xml:space="preserve"> Tao, Li Ye, Jia Jinjing, Shi Zhizhou, Bai Jie*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961DCA" w14:textId="77777777" w:rsidR="00F22F97" w:rsidRPr="007A6D6D" w:rsidRDefault="00F22F97" w:rsidP="0053013F">
            <w:pPr>
              <w:jc w:val="center"/>
              <w:rPr>
                <w:szCs w:val="21"/>
              </w:rPr>
            </w:pPr>
            <w:r w:rsidRPr="007A6D6D">
              <w:rPr>
                <w:szCs w:val="21"/>
              </w:rPr>
              <w:t>1.581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019F27" w14:textId="77777777" w:rsidR="00F22F97" w:rsidRPr="007A6D6D" w:rsidRDefault="00F22F97" w:rsidP="0053013F">
            <w:pPr>
              <w:jc w:val="center"/>
              <w:rPr>
                <w:szCs w:val="21"/>
              </w:rPr>
            </w:pPr>
            <w:r w:rsidRPr="007A6D6D">
              <w:rPr>
                <w:szCs w:val="21"/>
              </w:rPr>
              <w:t>2013;92(3-4):131-7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439406" w14:textId="77777777" w:rsidR="00F22F97" w:rsidRPr="007A6D6D" w:rsidRDefault="00F22F97" w:rsidP="0053013F">
            <w:pPr>
              <w:jc w:val="center"/>
              <w:rPr>
                <w:szCs w:val="21"/>
              </w:rPr>
            </w:pPr>
            <w:r w:rsidRPr="007A6D6D">
              <w:rPr>
                <w:szCs w:val="21"/>
              </w:rPr>
              <w:t>2013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92A9DD" w14:textId="77777777" w:rsidR="00F22F97" w:rsidRPr="007A6D6D" w:rsidRDefault="00F22F97" w:rsidP="0053013F">
            <w:pPr>
              <w:jc w:val="center"/>
              <w:rPr>
                <w:szCs w:val="21"/>
              </w:rPr>
            </w:pPr>
            <w:r w:rsidRPr="007A6D6D">
              <w:rPr>
                <w:szCs w:val="21"/>
              </w:rPr>
              <w:t>7</w:t>
            </w:r>
          </w:p>
        </w:tc>
      </w:tr>
      <w:tr w:rsidR="00F22F97" w14:paraId="0D5DA185" w14:textId="77777777" w:rsidTr="00F22F97">
        <w:trPr>
          <w:trHeight w:hRule="exact" w:val="2987"/>
          <w:jc w:val="center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F7C896" w14:textId="77777777" w:rsidR="00F22F97" w:rsidRDefault="00F22F97" w:rsidP="0053013F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5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D6F9A2" w14:textId="77777777" w:rsidR="00F22F97" w:rsidRPr="007A6D6D" w:rsidRDefault="00F22F97" w:rsidP="0053013F">
            <w:pPr>
              <w:jc w:val="center"/>
              <w:rPr>
                <w:szCs w:val="21"/>
              </w:rPr>
            </w:pPr>
            <w:r w:rsidRPr="007A6D6D">
              <w:rPr>
                <w:szCs w:val="21"/>
              </w:rPr>
              <w:t>Thioredoxin-1 was required for CREB activity by methamphetamine in rat pheochromocytoma cells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339F34" w14:textId="77777777" w:rsidR="00F22F97" w:rsidRPr="007A6D6D" w:rsidRDefault="00F22F97" w:rsidP="0053013F">
            <w:pPr>
              <w:jc w:val="center"/>
              <w:rPr>
                <w:szCs w:val="21"/>
              </w:rPr>
            </w:pPr>
            <w:r w:rsidRPr="007A6D6D">
              <w:rPr>
                <w:szCs w:val="21"/>
              </w:rPr>
              <w:t>Cellular and Molecular Neurobiology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6F888D" w14:textId="77777777" w:rsidR="00F22F97" w:rsidRPr="007A6D6D" w:rsidRDefault="00F22F97" w:rsidP="0053013F">
            <w:pPr>
              <w:jc w:val="center"/>
              <w:rPr>
                <w:szCs w:val="21"/>
              </w:rPr>
            </w:pPr>
            <w:proofErr w:type="spellStart"/>
            <w:r w:rsidRPr="007A6D6D">
              <w:rPr>
                <w:szCs w:val="21"/>
              </w:rPr>
              <w:t>Lv</w:t>
            </w:r>
            <w:proofErr w:type="spellEnd"/>
            <w:r w:rsidRPr="007A6D6D">
              <w:rPr>
                <w:szCs w:val="21"/>
              </w:rPr>
              <w:t xml:space="preserve"> Tao, Wang Shengdong, Bai Jie*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D64A09" w14:textId="77777777" w:rsidR="00F22F97" w:rsidRPr="007A6D6D" w:rsidRDefault="00F22F97" w:rsidP="0053013F">
            <w:pPr>
              <w:jc w:val="center"/>
              <w:rPr>
                <w:szCs w:val="21"/>
              </w:rPr>
            </w:pPr>
            <w:r w:rsidRPr="007A6D6D">
              <w:rPr>
                <w:szCs w:val="21"/>
              </w:rPr>
              <w:t>2.201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E319AF" w14:textId="77777777" w:rsidR="00F22F97" w:rsidRPr="007A6D6D" w:rsidRDefault="00F22F97" w:rsidP="0053013F">
            <w:pPr>
              <w:jc w:val="center"/>
              <w:rPr>
                <w:szCs w:val="21"/>
              </w:rPr>
            </w:pPr>
            <w:r w:rsidRPr="007A6D6D">
              <w:rPr>
                <w:szCs w:val="21"/>
              </w:rPr>
              <w:t>2013 Apr;33(3):319-25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5CFCF5" w14:textId="77777777" w:rsidR="00F22F97" w:rsidRPr="007A6D6D" w:rsidRDefault="00F22F97" w:rsidP="0053013F">
            <w:pPr>
              <w:jc w:val="center"/>
              <w:rPr>
                <w:szCs w:val="21"/>
              </w:rPr>
            </w:pPr>
            <w:r w:rsidRPr="007A6D6D">
              <w:rPr>
                <w:szCs w:val="21"/>
              </w:rPr>
              <w:t>2013 Dec 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610731" w14:textId="77777777" w:rsidR="00F22F97" w:rsidRPr="007A6D6D" w:rsidRDefault="00F22F97" w:rsidP="0053013F">
            <w:pPr>
              <w:jc w:val="center"/>
              <w:rPr>
                <w:szCs w:val="21"/>
              </w:rPr>
            </w:pPr>
            <w:r w:rsidRPr="007A6D6D">
              <w:rPr>
                <w:szCs w:val="21"/>
              </w:rPr>
              <w:t>33</w:t>
            </w:r>
          </w:p>
        </w:tc>
      </w:tr>
      <w:tr w:rsidR="00F22F97" w14:paraId="4221ACA8" w14:textId="77777777" w:rsidTr="00F22F97">
        <w:trPr>
          <w:trHeight w:hRule="exact" w:val="5382"/>
          <w:jc w:val="center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0A2011" w14:textId="77777777" w:rsidR="00F22F97" w:rsidRDefault="00F22F97" w:rsidP="0053013F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lastRenderedPageBreak/>
              <w:t>6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7D0139" w14:textId="77777777" w:rsidR="00F22F97" w:rsidRPr="007A6D6D" w:rsidRDefault="00F22F97" w:rsidP="0053013F">
            <w:pPr>
              <w:jc w:val="center"/>
              <w:rPr>
                <w:szCs w:val="21"/>
              </w:rPr>
            </w:pPr>
            <w:r w:rsidRPr="007A6D6D">
              <w:rPr>
                <w:szCs w:val="21"/>
              </w:rPr>
              <w:t>Ephedrine induced thioredoxin-1 expression through β-adrenergic receptor/cyclic AMP/protein kinase A/dopamine- and cyclic AMP-regulated phosphoprotein signaling pathway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A4A167" w14:textId="77777777" w:rsidR="00F22F97" w:rsidRPr="007A6D6D" w:rsidRDefault="00F22F97" w:rsidP="0053013F">
            <w:pPr>
              <w:jc w:val="center"/>
              <w:rPr>
                <w:szCs w:val="21"/>
              </w:rPr>
            </w:pPr>
            <w:r w:rsidRPr="007A6D6D">
              <w:rPr>
                <w:szCs w:val="21"/>
              </w:rPr>
              <w:t xml:space="preserve">Cellular </w:t>
            </w:r>
            <w:proofErr w:type="spellStart"/>
            <w:r w:rsidRPr="007A6D6D">
              <w:rPr>
                <w:szCs w:val="21"/>
              </w:rPr>
              <w:t>Signalling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D0C104" w14:textId="77777777" w:rsidR="00F22F97" w:rsidRPr="007A6D6D" w:rsidRDefault="00F22F97" w:rsidP="0053013F">
            <w:pPr>
              <w:jc w:val="center"/>
              <w:rPr>
                <w:szCs w:val="21"/>
              </w:rPr>
            </w:pPr>
            <w:r w:rsidRPr="007A6D6D">
              <w:rPr>
                <w:szCs w:val="21"/>
              </w:rPr>
              <w:t>Jia Jinjing, Zeng Xiansi, Li Ye, Ma Sha, Bai Jie*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896CB4" w14:textId="77777777" w:rsidR="00F22F97" w:rsidRPr="007A6D6D" w:rsidRDefault="00F22F97" w:rsidP="0053013F">
            <w:pPr>
              <w:jc w:val="center"/>
              <w:rPr>
                <w:szCs w:val="21"/>
              </w:rPr>
            </w:pPr>
            <w:r w:rsidRPr="007A6D6D">
              <w:rPr>
                <w:szCs w:val="21"/>
              </w:rPr>
              <w:t>4.471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1BFC59" w14:textId="77777777" w:rsidR="00F22F97" w:rsidRPr="007A6D6D" w:rsidRDefault="00F22F97" w:rsidP="0053013F">
            <w:pPr>
              <w:jc w:val="center"/>
              <w:rPr>
                <w:szCs w:val="21"/>
              </w:rPr>
            </w:pPr>
            <w:r w:rsidRPr="007A6D6D">
              <w:rPr>
                <w:szCs w:val="21"/>
              </w:rPr>
              <w:t>2013 May;25(5):1194-201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ACBCB2" w14:textId="77777777" w:rsidR="00F22F97" w:rsidRPr="007A6D6D" w:rsidRDefault="00F22F97" w:rsidP="0053013F">
            <w:pPr>
              <w:jc w:val="center"/>
              <w:rPr>
                <w:szCs w:val="21"/>
              </w:rPr>
            </w:pPr>
            <w:r w:rsidRPr="007A6D6D">
              <w:rPr>
                <w:szCs w:val="21"/>
              </w:rPr>
              <w:t>2013 May 05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CFD4C0" w14:textId="77777777" w:rsidR="00F22F97" w:rsidRPr="007A6D6D" w:rsidRDefault="00F22F97" w:rsidP="0053013F">
            <w:pPr>
              <w:jc w:val="center"/>
              <w:rPr>
                <w:szCs w:val="21"/>
              </w:rPr>
            </w:pPr>
            <w:r w:rsidRPr="007A6D6D">
              <w:rPr>
                <w:szCs w:val="21"/>
              </w:rPr>
              <w:t>66</w:t>
            </w:r>
          </w:p>
        </w:tc>
      </w:tr>
      <w:tr w:rsidR="00F22F97" w14:paraId="3C5062CD" w14:textId="77777777" w:rsidTr="00F22F97">
        <w:trPr>
          <w:trHeight w:hRule="exact" w:val="4113"/>
          <w:jc w:val="center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E979E2" w14:textId="77777777" w:rsidR="00F22F97" w:rsidRDefault="00F22F97" w:rsidP="0053013F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7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F58634" w14:textId="77777777" w:rsidR="00F22F97" w:rsidRPr="007A6D6D" w:rsidRDefault="00F22F97" w:rsidP="0053013F">
            <w:pPr>
              <w:jc w:val="center"/>
              <w:rPr>
                <w:szCs w:val="21"/>
              </w:rPr>
            </w:pPr>
            <w:r w:rsidRPr="007A6D6D">
              <w:rPr>
                <w:szCs w:val="21"/>
              </w:rPr>
              <w:t xml:space="preserve">Brain-derived neurotrophic factor induces thioredoxin-1 expression through </w:t>
            </w:r>
            <w:proofErr w:type="spellStart"/>
            <w:r w:rsidRPr="007A6D6D">
              <w:rPr>
                <w:szCs w:val="21"/>
              </w:rPr>
              <w:t>TrkB</w:t>
            </w:r>
            <w:proofErr w:type="spellEnd"/>
            <w:r w:rsidRPr="007A6D6D">
              <w:rPr>
                <w:szCs w:val="21"/>
              </w:rPr>
              <w:t>/Akt/CREB pathway in SH-SY5Y cells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2A4E15" w14:textId="77777777" w:rsidR="00F22F97" w:rsidRPr="007A6D6D" w:rsidRDefault="00F22F97" w:rsidP="0053013F">
            <w:pPr>
              <w:jc w:val="center"/>
              <w:rPr>
                <w:szCs w:val="21"/>
              </w:rPr>
            </w:pPr>
            <w:proofErr w:type="spellStart"/>
            <w:r w:rsidRPr="007A6D6D">
              <w:rPr>
                <w:szCs w:val="21"/>
              </w:rPr>
              <w:t>Biochimie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0269A0" w14:textId="77777777" w:rsidR="00F22F97" w:rsidRPr="007A6D6D" w:rsidRDefault="00F22F97" w:rsidP="0053013F">
            <w:pPr>
              <w:jc w:val="center"/>
              <w:rPr>
                <w:szCs w:val="21"/>
              </w:rPr>
            </w:pPr>
            <w:r w:rsidRPr="007A6D6D">
              <w:rPr>
                <w:szCs w:val="21"/>
              </w:rPr>
              <w:t xml:space="preserve">Bai Liping, Zhang Se, Zhou </w:t>
            </w:r>
            <w:proofErr w:type="spellStart"/>
            <w:r w:rsidRPr="007A6D6D">
              <w:rPr>
                <w:szCs w:val="21"/>
              </w:rPr>
              <w:t>Xiaoshuang</w:t>
            </w:r>
            <w:proofErr w:type="spellEnd"/>
            <w:r w:rsidRPr="007A6D6D">
              <w:rPr>
                <w:szCs w:val="21"/>
              </w:rPr>
              <w:t>, Li Ye, Bai Jie*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9AEB7B" w14:textId="77777777" w:rsidR="00F22F97" w:rsidRPr="007A6D6D" w:rsidRDefault="00F22F97" w:rsidP="0053013F">
            <w:pPr>
              <w:jc w:val="center"/>
              <w:rPr>
                <w:szCs w:val="21"/>
              </w:rPr>
            </w:pPr>
            <w:r w:rsidRPr="007A6D6D">
              <w:rPr>
                <w:szCs w:val="21"/>
              </w:rPr>
              <w:t>3.413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4884AE" w14:textId="77777777" w:rsidR="00F22F97" w:rsidRPr="007A6D6D" w:rsidRDefault="00F22F97" w:rsidP="0053013F">
            <w:pPr>
              <w:jc w:val="center"/>
              <w:rPr>
                <w:szCs w:val="21"/>
              </w:rPr>
            </w:pPr>
            <w:r w:rsidRPr="007A6D6D">
              <w:rPr>
                <w:szCs w:val="21"/>
              </w:rPr>
              <w:t xml:space="preserve">2019 </w:t>
            </w:r>
            <w:proofErr w:type="gramStart"/>
            <w:r w:rsidRPr="007A6D6D">
              <w:rPr>
                <w:szCs w:val="21"/>
              </w:rPr>
              <w:t>May;160:55</w:t>
            </w:r>
            <w:proofErr w:type="gramEnd"/>
            <w:r w:rsidRPr="007A6D6D">
              <w:rPr>
                <w:szCs w:val="21"/>
              </w:rPr>
              <w:t>-60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16ED7E" w14:textId="77777777" w:rsidR="00F22F97" w:rsidRPr="007A6D6D" w:rsidRDefault="00F22F97" w:rsidP="0053013F">
            <w:pPr>
              <w:jc w:val="center"/>
              <w:rPr>
                <w:szCs w:val="21"/>
              </w:rPr>
            </w:pPr>
            <w:r w:rsidRPr="007A6D6D">
              <w:rPr>
                <w:szCs w:val="21"/>
              </w:rPr>
              <w:t>2019 Feb 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A1AC01" w14:textId="77777777" w:rsidR="00F22F97" w:rsidRPr="007A6D6D" w:rsidRDefault="00F22F97" w:rsidP="0053013F">
            <w:pPr>
              <w:jc w:val="center"/>
              <w:rPr>
                <w:szCs w:val="21"/>
              </w:rPr>
            </w:pPr>
            <w:r w:rsidRPr="007A6D6D">
              <w:rPr>
                <w:szCs w:val="21"/>
              </w:rPr>
              <w:t>87</w:t>
            </w:r>
          </w:p>
        </w:tc>
      </w:tr>
      <w:tr w:rsidR="00F22F97" w14:paraId="68152F2C" w14:textId="77777777" w:rsidTr="00002D2C">
        <w:trPr>
          <w:trHeight w:hRule="exact" w:val="4121"/>
          <w:jc w:val="center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EB3467" w14:textId="77777777" w:rsidR="00F22F97" w:rsidRDefault="00F22F97" w:rsidP="0053013F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8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463CC4" w14:textId="77777777" w:rsidR="00F22F97" w:rsidRPr="007A6D6D" w:rsidRDefault="00F22F97" w:rsidP="0053013F">
            <w:pPr>
              <w:jc w:val="center"/>
              <w:rPr>
                <w:szCs w:val="21"/>
              </w:rPr>
            </w:pPr>
            <w:r w:rsidRPr="007A6D6D">
              <w:rPr>
                <w:szCs w:val="21"/>
              </w:rPr>
              <w:t>Nicotine suppresses the neurotoxicity by MPP+/MPTP through activating α7nAChR/PI3K/Trx-1 and suppressing ER stress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961407" w14:textId="77777777" w:rsidR="00F22F97" w:rsidRPr="007A6D6D" w:rsidRDefault="00F22F97" w:rsidP="0053013F">
            <w:pPr>
              <w:jc w:val="center"/>
              <w:rPr>
                <w:szCs w:val="21"/>
              </w:rPr>
            </w:pPr>
            <w:r w:rsidRPr="007A6D6D">
              <w:rPr>
                <w:szCs w:val="21"/>
              </w:rPr>
              <w:t>Neurotoxicology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8B2ECD" w14:textId="77777777" w:rsidR="00F22F97" w:rsidRPr="007A6D6D" w:rsidRDefault="00F22F97" w:rsidP="0053013F">
            <w:pPr>
              <w:jc w:val="center"/>
              <w:rPr>
                <w:szCs w:val="21"/>
              </w:rPr>
            </w:pPr>
            <w:r w:rsidRPr="007A6D6D">
              <w:rPr>
                <w:szCs w:val="21"/>
              </w:rPr>
              <w:t xml:space="preserve">Cai Yanxue, Zhang Xianwen, Zhou </w:t>
            </w:r>
            <w:proofErr w:type="spellStart"/>
            <w:r w:rsidRPr="007A6D6D">
              <w:rPr>
                <w:szCs w:val="21"/>
              </w:rPr>
              <w:t>Xiaoshuang</w:t>
            </w:r>
            <w:proofErr w:type="spellEnd"/>
            <w:r w:rsidRPr="007A6D6D">
              <w:rPr>
                <w:szCs w:val="21"/>
              </w:rPr>
              <w:t>, Wu Xiaoli, Li Yanhui, Yao Jianhua, Bai Jie*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8F5BA4" w14:textId="77777777" w:rsidR="00F22F97" w:rsidRPr="007A6D6D" w:rsidRDefault="00F22F97" w:rsidP="0053013F">
            <w:pPr>
              <w:jc w:val="center"/>
              <w:rPr>
                <w:szCs w:val="21"/>
              </w:rPr>
            </w:pPr>
            <w:r w:rsidRPr="007A6D6D">
              <w:rPr>
                <w:szCs w:val="21"/>
              </w:rPr>
              <w:t>3.076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BB9571" w14:textId="77777777" w:rsidR="00F22F97" w:rsidRPr="007A6D6D" w:rsidRDefault="00F22F97" w:rsidP="0053013F">
            <w:pPr>
              <w:jc w:val="center"/>
              <w:rPr>
                <w:szCs w:val="21"/>
              </w:rPr>
            </w:pPr>
            <w:r w:rsidRPr="007A6D6D">
              <w:rPr>
                <w:szCs w:val="21"/>
              </w:rPr>
              <w:t xml:space="preserve">2017 </w:t>
            </w:r>
            <w:proofErr w:type="gramStart"/>
            <w:r w:rsidRPr="007A6D6D">
              <w:rPr>
                <w:szCs w:val="21"/>
              </w:rPr>
              <w:t>Mar;59:49</w:t>
            </w:r>
            <w:proofErr w:type="gramEnd"/>
            <w:r w:rsidRPr="007A6D6D">
              <w:rPr>
                <w:szCs w:val="21"/>
              </w:rPr>
              <w:t>-55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60FB6C" w14:textId="77777777" w:rsidR="00F22F97" w:rsidRPr="007A6D6D" w:rsidRDefault="00F22F97" w:rsidP="0053013F">
            <w:pPr>
              <w:jc w:val="center"/>
              <w:rPr>
                <w:szCs w:val="21"/>
              </w:rPr>
            </w:pPr>
            <w:r w:rsidRPr="007A6D6D">
              <w:rPr>
                <w:szCs w:val="21"/>
              </w:rPr>
              <w:t>2017 Mar 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9A434F" w14:textId="77777777" w:rsidR="00F22F97" w:rsidRPr="007A6D6D" w:rsidRDefault="00F22F97" w:rsidP="0053013F">
            <w:pPr>
              <w:jc w:val="center"/>
              <w:rPr>
                <w:szCs w:val="21"/>
              </w:rPr>
            </w:pPr>
            <w:r w:rsidRPr="007A6D6D">
              <w:rPr>
                <w:szCs w:val="21"/>
              </w:rPr>
              <w:t>50</w:t>
            </w:r>
          </w:p>
        </w:tc>
      </w:tr>
      <w:tr w:rsidR="00F22F97" w14:paraId="27094E55" w14:textId="77777777" w:rsidTr="00002D2C">
        <w:trPr>
          <w:trHeight w:hRule="exact" w:val="3258"/>
          <w:jc w:val="center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BFA665" w14:textId="77777777" w:rsidR="00F22F97" w:rsidRDefault="00F22F97" w:rsidP="0053013F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lastRenderedPageBreak/>
              <w:t>9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5F2A63" w14:textId="77777777" w:rsidR="00F22F97" w:rsidRPr="007A6D6D" w:rsidRDefault="00F22F97" w:rsidP="0053013F">
            <w:pPr>
              <w:jc w:val="center"/>
              <w:rPr>
                <w:szCs w:val="21"/>
              </w:rPr>
            </w:pPr>
            <w:r w:rsidRPr="007A6D6D">
              <w:rPr>
                <w:szCs w:val="21"/>
              </w:rPr>
              <w:t>Morphine reverses the effects of 1-methyl-4-phenylpyridinium in PC12 cells through activating PI3K/Akt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E9EC8F" w14:textId="77777777" w:rsidR="00F22F97" w:rsidRPr="007A6D6D" w:rsidRDefault="00F22F97" w:rsidP="0053013F">
            <w:pPr>
              <w:jc w:val="center"/>
              <w:rPr>
                <w:szCs w:val="21"/>
              </w:rPr>
            </w:pPr>
            <w:r w:rsidRPr="007A6D6D">
              <w:rPr>
                <w:szCs w:val="21"/>
              </w:rPr>
              <w:t>International Journal of Neuroscience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25068F" w14:textId="77777777" w:rsidR="00F22F97" w:rsidRPr="007A6D6D" w:rsidRDefault="00F22F97" w:rsidP="0053013F">
            <w:pPr>
              <w:jc w:val="center"/>
              <w:rPr>
                <w:szCs w:val="21"/>
              </w:rPr>
            </w:pPr>
            <w:r w:rsidRPr="007A6D6D">
              <w:rPr>
                <w:szCs w:val="21"/>
              </w:rPr>
              <w:t>Fan Yuan, Chen Yan, Zhang Se, Huang Mengbing, Wang Shengdong, Li Ye, Bai Jie*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798944" w14:textId="77777777" w:rsidR="00F22F97" w:rsidRPr="007A6D6D" w:rsidRDefault="00F22F97" w:rsidP="0053013F">
            <w:pPr>
              <w:jc w:val="center"/>
              <w:rPr>
                <w:szCs w:val="21"/>
              </w:rPr>
            </w:pPr>
            <w:r w:rsidRPr="007A6D6D">
              <w:rPr>
                <w:szCs w:val="21"/>
              </w:rPr>
              <w:t>2.107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93F66F" w14:textId="77777777" w:rsidR="00F22F97" w:rsidRPr="007A6D6D" w:rsidRDefault="00F22F97" w:rsidP="0053013F">
            <w:pPr>
              <w:jc w:val="center"/>
              <w:rPr>
                <w:szCs w:val="21"/>
              </w:rPr>
            </w:pPr>
            <w:r w:rsidRPr="007A6D6D">
              <w:rPr>
                <w:szCs w:val="21"/>
              </w:rPr>
              <w:t>2019 Jan;129(1):30-35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61B632" w14:textId="77777777" w:rsidR="00F22F97" w:rsidRPr="007A6D6D" w:rsidRDefault="00F22F97" w:rsidP="0053013F">
            <w:pPr>
              <w:jc w:val="center"/>
              <w:rPr>
                <w:szCs w:val="21"/>
              </w:rPr>
            </w:pPr>
            <w:r w:rsidRPr="007A6D6D">
              <w:rPr>
                <w:szCs w:val="21"/>
              </w:rPr>
              <w:t>2019 JAN 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978D01" w14:textId="77777777" w:rsidR="00F22F97" w:rsidRPr="007A6D6D" w:rsidRDefault="00F22F97" w:rsidP="0053013F">
            <w:pPr>
              <w:jc w:val="center"/>
              <w:rPr>
                <w:szCs w:val="21"/>
              </w:rPr>
            </w:pPr>
            <w:r w:rsidRPr="007A6D6D">
              <w:rPr>
                <w:szCs w:val="21"/>
              </w:rPr>
              <w:t>24</w:t>
            </w:r>
          </w:p>
        </w:tc>
      </w:tr>
      <w:tr w:rsidR="00F22F97" w14:paraId="05F852CD" w14:textId="77777777" w:rsidTr="0053013F">
        <w:trPr>
          <w:trHeight w:hRule="exact" w:val="567"/>
          <w:jc w:val="center"/>
        </w:trPr>
        <w:tc>
          <w:tcPr>
            <w:tcW w:w="755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0EED18" w14:textId="77777777" w:rsidR="00F22F97" w:rsidRDefault="00F22F97" w:rsidP="0053013F">
            <w:pPr>
              <w:jc w:val="center"/>
              <w:rPr>
                <w:sz w:val="24"/>
              </w:rPr>
            </w:pPr>
            <w:r>
              <w:rPr>
                <w:rFonts w:eastAsia="仿宋_GB2312"/>
                <w:sz w:val="24"/>
              </w:rPr>
              <w:t>合计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AA7FDE" w14:textId="77777777" w:rsidR="00F22F97" w:rsidRDefault="00F22F97" w:rsidP="0053013F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317</w:t>
            </w:r>
          </w:p>
        </w:tc>
      </w:tr>
    </w:tbl>
    <w:p w14:paraId="106D2092" w14:textId="1BB4F7A9" w:rsidR="00F22F97" w:rsidRPr="00F22F97" w:rsidRDefault="00F22F97" w:rsidP="00F22F97">
      <w:pPr>
        <w:pStyle w:val="af1"/>
        <w:spacing w:before="156" w:after="156" w:line="360" w:lineRule="auto"/>
        <w:rPr>
          <w:rFonts w:ascii="Times New Roman" w:eastAsia="仿宋_GB2312" w:hAnsi="Times New Roman"/>
          <w:spacing w:val="0"/>
          <w:kern w:val="2"/>
        </w:rPr>
      </w:pPr>
      <w:r>
        <w:rPr>
          <w:rFonts w:ascii="Times New Roman" w:eastAsia="仿宋_GB2312" w:hAnsi="Times New Roman" w:hint="eastAsia"/>
          <w:spacing w:val="0"/>
          <w:kern w:val="2"/>
        </w:rPr>
        <w:t xml:space="preserve">7. </w:t>
      </w:r>
      <w:r w:rsidRPr="00F22F97">
        <w:rPr>
          <w:rFonts w:ascii="Times New Roman" w:eastAsia="仿宋_GB2312" w:hAnsi="Times New Roman" w:hint="eastAsia"/>
          <w:spacing w:val="0"/>
          <w:kern w:val="2"/>
        </w:rPr>
        <w:t>授权发明专利</w:t>
      </w:r>
    </w:p>
    <w:tbl>
      <w:tblPr>
        <w:tblStyle w:val="af6"/>
        <w:tblW w:w="8723" w:type="dxa"/>
        <w:jc w:val="center"/>
        <w:tblLayout w:type="fixed"/>
        <w:tblLook w:val="04A0" w:firstRow="1" w:lastRow="0" w:firstColumn="1" w:lastColumn="0" w:noHBand="0" w:noVBand="1"/>
      </w:tblPr>
      <w:tblGrid>
        <w:gridCol w:w="446"/>
        <w:gridCol w:w="2723"/>
        <w:gridCol w:w="710"/>
        <w:gridCol w:w="820"/>
        <w:gridCol w:w="720"/>
        <w:gridCol w:w="1427"/>
        <w:gridCol w:w="1877"/>
      </w:tblGrid>
      <w:tr w:rsidR="000E4E3D" w14:paraId="75FA472A" w14:textId="77777777" w:rsidTr="000E4E3D">
        <w:trPr>
          <w:jc w:val="center"/>
        </w:trPr>
        <w:tc>
          <w:tcPr>
            <w:tcW w:w="446" w:type="dxa"/>
            <w:shd w:val="clear" w:color="auto" w:fill="D8D8D8" w:themeFill="background1" w:themeFillShade="D8"/>
            <w:vAlign w:val="center"/>
          </w:tcPr>
          <w:p w14:paraId="45872C7F" w14:textId="77777777" w:rsidR="000E4E3D" w:rsidRDefault="000E4E3D" w:rsidP="0053013F">
            <w:pPr>
              <w:spacing w:line="240" w:lineRule="exact"/>
              <w:jc w:val="center"/>
              <w:rPr>
                <w:rFonts w:eastAsia="仿宋"/>
                <w:b/>
                <w:sz w:val="18"/>
                <w:szCs w:val="18"/>
              </w:rPr>
            </w:pPr>
            <w:r>
              <w:rPr>
                <w:rFonts w:eastAsia="仿宋"/>
                <w:b/>
                <w:sz w:val="18"/>
                <w:szCs w:val="18"/>
              </w:rPr>
              <w:t>序号</w:t>
            </w:r>
          </w:p>
        </w:tc>
        <w:tc>
          <w:tcPr>
            <w:tcW w:w="2723" w:type="dxa"/>
            <w:shd w:val="clear" w:color="auto" w:fill="D8D8D8" w:themeFill="background1" w:themeFillShade="D8"/>
            <w:vAlign w:val="center"/>
          </w:tcPr>
          <w:p w14:paraId="6DC2EB76" w14:textId="77777777" w:rsidR="000E4E3D" w:rsidRDefault="000E4E3D" w:rsidP="0053013F">
            <w:pPr>
              <w:spacing w:line="240" w:lineRule="exact"/>
              <w:jc w:val="center"/>
              <w:rPr>
                <w:rFonts w:eastAsia="仿宋"/>
                <w:b/>
                <w:sz w:val="18"/>
                <w:szCs w:val="18"/>
              </w:rPr>
            </w:pPr>
            <w:r>
              <w:rPr>
                <w:rFonts w:eastAsia="仿宋" w:hint="eastAsia"/>
                <w:b/>
                <w:sz w:val="18"/>
                <w:szCs w:val="18"/>
              </w:rPr>
              <w:t>授权发明专利</w:t>
            </w:r>
            <w:r>
              <w:rPr>
                <w:rFonts w:eastAsia="仿宋"/>
                <w:b/>
                <w:sz w:val="18"/>
                <w:szCs w:val="18"/>
              </w:rPr>
              <w:t>名称</w:t>
            </w:r>
          </w:p>
        </w:tc>
        <w:tc>
          <w:tcPr>
            <w:tcW w:w="710" w:type="dxa"/>
            <w:shd w:val="clear" w:color="auto" w:fill="D8D8D8" w:themeFill="background1" w:themeFillShade="D8"/>
            <w:vAlign w:val="center"/>
          </w:tcPr>
          <w:p w14:paraId="69CFFA36" w14:textId="77777777" w:rsidR="000E4E3D" w:rsidRDefault="000E4E3D" w:rsidP="0053013F">
            <w:pPr>
              <w:spacing w:line="240" w:lineRule="exact"/>
              <w:jc w:val="center"/>
              <w:rPr>
                <w:rFonts w:eastAsia="仿宋"/>
                <w:b/>
                <w:sz w:val="18"/>
                <w:szCs w:val="18"/>
              </w:rPr>
            </w:pPr>
            <w:r>
              <w:rPr>
                <w:rFonts w:eastAsia="仿宋"/>
                <w:b/>
                <w:sz w:val="18"/>
                <w:szCs w:val="18"/>
              </w:rPr>
              <w:t>国家</w:t>
            </w:r>
          </w:p>
          <w:p w14:paraId="6ABEDCA1" w14:textId="77777777" w:rsidR="000E4E3D" w:rsidRDefault="000E4E3D" w:rsidP="0053013F">
            <w:pPr>
              <w:spacing w:line="240" w:lineRule="exact"/>
              <w:jc w:val="center"/>
              <w:rPr>
                <w:rFonts w:eastAsia="仿宋"/>
                <w:b/>
                <w:sz w:val="18"/>
                <w:szCs w:val="18"/>
              </w:rPr>
            </w:pPr>
            <w:r>
              <w:rPr>
                <w:rFonts w:eastAsia="仿宋"/>
                <w:b/>
                <w:sz w:val="18"/>
                <w:szCs w:val="18"/>
              </w:rPr>
              <w:t>（地区）</w:t>
            </w:r>
          </w:p>
        </w:tc>
        <w:tc>
          <w:tcPr>
            <w:tcW w:w="820" w:type="dxa"/>
            <w:shd w:val="clear" w:color="auto" w:fill="D8D8D8" w:themeFill="background1" w:themeFillShade="D8"/>
            <w:vAlign w:val="center"/>
          </w:tcPr>
          <w:p w14:paraId="372305B9" w14:textId="77777777" w:rsidR="000E4E3D" w:rsidRDefault="000E4E3D" w:rsidP="0053013F">
            <w:pPr>
              <w:spacing w:line="240" w:lineRule="exact"/>
              <w:jc w:val="center"/>
              <w:rPr>
                <w:rFonts w:eastAsia="仿宋"/>
                <w:b/>
                <w:sz w:val="18"/>
                <w:szCs w:val="18"/>
              </w:rPr>
            </w:pPr>
            <w:r>
              <w:rPr>
                <w:rFonts w:eastAsia="仿宋"/>
                <w:b/>
                <w:sz w:val="18"/>
                <w:szCs w:val="18"/>
              </w:rPr>
              <w:t>授权公告号</w:t>
            </w:r>
          </w:p>
        </w:tc>
        <w:tc>
          <w:tcPr>
            <w:tcW w:w="720" w:type="dxa"/>
            <w:shd w:val="clear" w:color="auto" w:fill="D8D8D8" w:themeFill="background1" w:themeFillShade="D8"/>
            <w:vAlign w:val="center"/>
          </w:tcPr>
          <w:p w14:paraId="559F6000" w14:textId="77777777" w:rsidR="000E4E3D" w:rsidRDefault="000E4E3D" w:rsidP="0053013F">
            <w:pPr>
              <w:spacing w:line="240" w:lineRule="exact"/>
              <w:jc w:val="center"/>
              <w:rPr>
                <w:rFonts w:eastAsia="仿宋"/>
                <w:b/>
                <w:sz w:val="18"/>
                <w:szCs w:val="18"/>
              </w:rPr>
            </w:pPr>
            <w:r>
              <w:rPr>
                <w:rFonts w:eastAsia="仿宋"/>
                <w:b/>
                <w:sz w:val="18"/>
                <w:szCs w:val="18"/>
              </w:rPr>
              <w:t>授权公告日期</w:t>
            </w:r>
          </w:p>
        </w:tc>
        <w:tc>
          <w:tcPr>
            <w:tcW w:w="1427" w:type="dxa"/>
            <w:shd w:val="clear" w:color="auto" w:fill="D8D8D8" w:themeFill="background1" w:themeFillShade="D8"/>
            <w:vAlign w:val="center"/>
          </w:tcPr>
          <w:p w14:paraId="5E32B903" w14:textId="77777777" w:rsidR="000E4E3D" w:rsidRDefault="000E4E3D" w:rsidP="0053013F">
            <w:pPr>
              <w:spacing w:line="240" w:lineRule="exact"/>
              <w:jc w:val="center"/>
              <w:rPr>
                <w:rFonts w:eastAsia="仿宋"/>
                <w:b/>
                <w:sz w:val="18"/>
                <w:szCs w:val="18"/>
              </w:rPr>
            </w:pPr>
            <w:r>
              <w:rPr>
                <w:rFonts w:eastAsia="仿宋"/>
                <w:b/>
                <w:sz w:val="18"/>
                <w:szCs w:val="18"/>
              </w:rPr>
              <w:t>专利权人</w:t>
            </w:r>
          </w:p>
        </w:tc>
        <w:tc>
          <w:tcPr>
            <w:tcW w:w="1877" w:type="dxa"/>
            <w:shd w:val="clear" w:color="auto" w:fill="D8D8D8" w:themeFill="background1" w:themeFillShade="D8"/>
            <w:vAlign w:val="center"/>
          </w:tcPr>
          <w:p w14:paraId="5AF0A033" w14:textId="77777777" w:rsidR="000E4E3D" w:rsidRDefault="000E4E3D" w:rsidP="0053013F">
            <w:pPr>
              <w:spacing w:line="240" w:lineRule="exact"/>
              <w:jc w:val="center"/>
              <w:rPr>
                <w:rFonts w:eastAsia="仿宋"/>
                <w:b/>
                <w:sz w:val="18"/>
                <w:szCs w:val="18"/>
              </w:rPr>
            </w:pPr>
            <w:r>
              <w:rPr>
                <w:rFonts w:eastAsia="仿宋"/>
                <w:b/>
                <w:sz w:val="18"/>
                <w:szCs w:val="18"/>
              </w:rPr>
              <w:t>发明人</w:t>
            </w:r>
          </w:p>
        </w:tc>
      </w:tr>
      <w:tr w:rsidR="000E4E3D" w14:paraId="7DD3EEA3" w14:textId="77777777" w:rsidTr="000E4E3D">
        <w:trPr>
          <w:jc w:val="center"/>
        </w:trPr>
        <w:tc>
          <w:tcPr>
            <w:tcW w:w="446" w:type="dxa"/>
            <w:vAlign w:val="center"/>
          </w:tcPr>
          <w:p w14:paraId="1D890514" w14:textId="77777777" w:rsidR="000E4E3D" w:rsidRDefault="000E4E3D" w:rsidP="0053013F">
            <w:pPr>
              <w:spacing w:line="240" w:lineRule="exact"/>
              <w:jc w:val="center"/>
              <w:rPr>
                <w:rFonts w:eastAsia="仿宋"/>
                <w:sz w:val="18"/>
                <w:szCs w:val="18"/>
              </w:rPr>
            </w:pPr>
            <w:r>
              <w:rPr>
                <w:rFonts w:eastAsia="仿宋"/>
                <w:sz w:val="18"/>
                <w:szCs w:val="18"/>
              </w:rPr>
              <w:t>1</w:t>
            </w:r>
          </w:p>
        </w:tc>
        <w:tc>
          <w:tcPr>
            <w:tcW w:w="2723" w:type="dxa"/>
            <w:vAlign w:val="center"/>
          </w:tcPr>
          <w:p w14:paraId="2C949C9E" w14:textId="5B907664" w:rsidR="000E4E3D" w:rsidRDefault="000E4E3D" w:rsidP="0053013F">
            <w:pPr>
              <w:spacing w:line="240" w:lineRule="exact"/>
              <w:jc w:val="center"/>
              <w:rPr>
                <w:rFonts w:eastAsia="仿宋"/>
                <w:sz w:val="18"/>
                <w:szCs w:val="18"/>
              </w:rPr>
            </w:pPr>
            <w:proofErr w:type="gramStart"/>
            <w:r>
              <w:rPr>
                <w:rFonts w:eastAsia="仿宋" w:hint="eastAsia"/>
                <w:sz w:val="18"/>
                <w:szCs w:val="18"/>
              </w:rPr>
              <w:t>替普瑞</w:t>
            </w:r>
            <w:proofErr w:type="gramEnd"/>
            <w:r>
              <w:rPr>
                <w:rFonts w:eastAsia="仿宋" w:hint="eastAsia"/>
                <w:sz w:val="18"/>
                <w:szCs w:val="18"/>
              </w:rPr>
              <w:t>酮防治吗啡所致的肾脏损伤的用途</w:t>
            </w:r>
          </w:p>
        </w:tc>
        <w:tc>
          <w:tcPr>
            <w:tcW w:w="710" w:type="dxa"/>
            <w:vAlign w:val="center"/>
          </w:tcPr>
          <w:p w14:paraId="5C4936C2" w14:textId="77777777" w:rsidR="000E4E3D" w:rsidRDefault="000E4E3D" w:rsidP="0053013F">
            <w:pPr>
              <w:spacing w:line="240" w:lineRule="exact"/>
              <w:jc w:val="center"/>
              <w:rPr>
                <w:rFonts w:eastAsia="仿宋"/>
                <w:sz w:val="18"/>
                <w:szCs w:val="18"/>
              </w:rPr>
            </w:pPr>
            <w:r>
              <w:rPr>
                <w:rFonts w:eastAsia="仿宋"/>
                <w:sz w:val="18"/>
                <w:szCs w:val="18"/>
              </w:rPr>
              <w:t>中国</w:t>
            </w:r>
          </w:p>
        </w:tc>
        <w:tc>
          <w:tcPr>
            <w:tcW w:w="820" w:type="dxa"/>
            <w:vAlign w:val="center"/>
          </w:tcPr>
          <w:p w14:paraId="7FC696C0" w14:textId="041E0D83" w:rsidR="000E4E3D" w:rsidRDefault="000E4E3D" w:rsidP="0053013F">
            <w:pPr>
              <w:spacing w:line="240" w:lineRule="exact"/>
              <w:jc w:val="center"/>
              <w:rPr>
                <w:rFonts w:eastAsia="仿宋"/>
                <w:sz w:val="18"/>
                <w:szCs w:val="18"/>
              </w:rPr>
            </w:pPr>
            <w:r w:rsidRPr="00F22F97">
              <w:rPr>
                <w:rFonts w:eastAsia="仿宋"/>
                <w:sz w:val="18"/>
                <w:szCs w:val="18"/>
              </w:rPr>
              <w:t>CN102764249B</w:t>
            </w:r>
          </w:p>
        </w:tc>
        <w:tc>
          <w:tcPr>
            <w:tcW w:w="720" w:type="dxa"/>
            <w:vAlign w:val="center"/>
          </w:tcPr>
          <w:p w14:paraId="009241A2" w14:textId="4DFC86EC" w:rsidR="000E4E3D" w:rsidRDefault="000E4E3D" w:rsidP="0053013F">
            <w:pPr>
              <w:spacing w:line="240" w:lineRule="exact"/>
              <w:jc w:val="center"/>
              <w:rPr>
                <w:rFonts w:eastAsia="仿宋"/>
                <w:sz w:val="18"/>
                <w:szCs w:val="18"/>
              </w:rPr>
            </w:pPr>
            <w:r w:rsidRPr="00F22F97">
              <w:rPr>
                <w:rFonts w:eastAsia="仿宋"/>
                <w:sz w:val="18"/>
                <w:szCs w:val="18"/>
              </w:rPr>
              <w:t>2014-05-07</w:t>
            </w:r>
          </w:p>
        </w:tc>
        <w:tc>
          <w:tcPr>
            <w:tcW w:w="1427" w:type="dxa"/>
            <w:vAlign w:val="center"/>
          </w:tcPr>
          <w:p w14:paraId="05EC9D53" w14:textId="77777777" w:rsidR="000E4E3D" w:rsidRDefault="000E4E3D" w:rsidP="0053013F">
            <w:pPr>
              <w:spacing w:line="240" w:lineRule="exact"/>
              <w:jc w:val="center"/>
              <w:rPr>
                <w:rFonts w:eastAsia="仿宋"/>
                <w:sz w:val="18"/>
                <w:szCs w:val="18"/>
              </w:rPr>
            </w:pPr>
            <w:r>
              <w:rPr>
                <w:rFonts w:eastAsia="仿宋" w:cs="仿宋" w:hint="eastAsia"/>
                <w:sz w:val="18"/>
                <w:szCs w:val="18"/>
              </w:rPr>
              <w:t>昆明理工大学</w:t>
            </w:r>
          </w:p>
        </w:tc>
        <w:tc>
          <w:tcPr>
            <w:tcW w:w="1877" w:type="dxa"/>
            <w:vAlign w:val="center"/>
          </w:tcPr>
          <w:p w14:paraId="615C38D7" w14:textId="673D19C0" w:rsidR="000E4E3D" w:rsidRDefault="000E4E3D" w:rsidP="0053013F">
            <w:pPr>
              <w:spacing w:line="240" w:lineRule="exact"/>
              <w:jc w:val="center"/>
              <w:rPr>
                <w:rFonts w:eastAsia="仿宋"/>
                <w:sz w:val="18"/>
                <w:szCs w:val="18"/>
              </w:rPr>
            </w:pPr>
            <w:r>
              <w:rPr>
                <w:rFonts w:eastAsia="仿宋" w:cs="仿宋" w:hint="eastAsia"/>
                <w:sz w:val="18"/>
                <w:szCs w:val="18"/>
              </w:rPr>
              <w:t>白洁，罗富成，邓娟</w:t>
            </w:r>
          </w:p>
        </w:tc>
      </w:tr>
      <w:tr w:rsidR="000E4E3D" w14:paraId="00BA1FEE" w14:textId="77777777" w:rsidTr="000E4E3D">
        <w:trPr>
          <w:jc w:val="center"/>
        </w:trPr>
        <w:tc>
          <w:tcPr>
            <w:tcW w:w="446" w:type="dxa"/>
            <w:vAlign w:val="center"/>
          </w:tcPr>
          <w:p w14:paraId="4676F15B" w14:textId="77777777" w:rsidR="000E4E3D" w:rsidRDefault="000E4E3D" w:rsidP="0053013F">
            <w:pPr>
              <w:spacing w:line="240" w:lineRule="exact"/>
              <w:jc w:val="center"/>
              <w:rPr>
                <w:rFonts w:eastAsia="仿宋"/>
                <w:sz w:val="18"/>
                <w:szCs w:val="18"/>
              </w:rPr>
            </w:pPr>
            <w:r>
              <w:rPr>
                <w:rFonts w:eastAsia="仿宋"/>
                <w:sz w:val="18"/>
                <w:szCs w:val="18"/>
              </w:rPr>
              <w:t>2</w:t>
            </w:r>
          </w:p>
        </w:tc>
        <w:tc>
          <w:tcPr>
            <w:tcW w:w="2723" w:type="dxa"/>
            <w:vAlign w:val="center"/>
          </w:tcPr>
          <w:p w14:paraId="5C15F990" w14:textId="09E81224" w:rsidR="000E4E3D" w:rsidRDefault="000E4E3D" w:rsidP="0053013F">
            <w:pPr>
              <w:spacing w:line="240" w:lineRule="exact"/>
              <w:jc w:val="center"/>
              <w:rPr>
                <w:rFonts w:eastAsia="仿宋"/>
                <w:sz w:val="18"/>
                <w:szCs w:val="18"/>
              </w:rPr>
            </w:pPr>
            <w:proofErr w:type="gramStart"/>
            <w:r>
              <w:rPr>
                <w:rFonts w:eastAsia="仿宋" w:hint="eastAsia"/>
                <w:sz w:val="18"/>
                <w:szCs w:val="18"/>
              </w:rPr>
              <w:t>替普瑞酮在</w:t>
            </w:r>
            <w:proofErr w:type="gramEnd"/>
            <w:r>
              <w:rPr>
                <w:rFonts w:eastAsia="仿宋" w:hint="eastAsia"/>
                <w:sz w:val="18"/>
                <w:szCs w:val="18"/>
              </w:rPr>
              <w:t>制备预防和</w:t>
            </w:r>
            <w:r>
              <w:rPr>
                <w:rFonts w:eastAsia="仿宋" w:hint="eastAsia"/>
                <w:sz w:val="18"/>
                <w:szCs w:val="18"/>
              </w:rPr>
              <w:t>/</w:t>
            </w:r>
            <w:r>
              <w:rPr>
                <w:rFonts w:eastAsia="仿宋" w:hint="eastAsia"/>
                <w:sz w:val="18"/>
                <w:szCs w:val="18"/>
              </w:rPr>
              <w:t>或治疗阿片类毒品成瘾药物中的应用</w:t>
            </w:r>
          </w:p>
        </w:tc>
        <w:tc>
          <w:tcPr>
            <w:tcW w:w="710" w:type="dxa"/>
            <w:vAlign w:val="center"/>
          </w:tcPr>
          <w:p w14:paraId="5213EA6B" w14:textId="77777777" w:rsidR="000E4E3D" w:rsidRDefault="000E4E3D" w:rsidP="0053013F">
            <w:pPr>
              <w:spacing w:line="240" w:lineRule="exact"/>
              <w:jc w:val="center"/>
              <w:rPr>
                <w:rFonts w:eastAsia="仿宋"/>
                <w:sz w:val="18"/>
                <w:szCs w:val="18"/>
              </w:rPr>
            </w:pPr>
            <w:r>
              <w:rPr>
                <w:rFonts w:eastAsia="仿宋"/>
                <w:sz w:val="18"/>
                <w:szCs w:val="18"/>
              </w:rPr>
              <w:t>中国</w:t>
            </w:r>
          </w:p>
        </w:tc>
        <w:tc>
          <w:tcPr>
            <w:tcW w:w="820" w:type="dxa"/>
            <w:vAlign w:val="center"/>
          </w:tcPr>
          <w:p w14:paraId="6114F44B" w14:textId="18718A9F" w:rsidR="000E4E3D" w:rsidRDefault="000E4E3D" w:rsidP="0053013F">
            <w:pPr>
              <w:spacing w:line="240" w:lineRule="exact"/>
              <w:jc w:val="center"/>
              <w:rPr>
                <w:rFonts w:eastAsia="仿宋"/>
                <w:sz w:val="18"/>
                <w:szCs w:val="18"/>
              </w:rPr>
            </w:pPr>
            <w:r w:rsidRPr="00F22F97">
              <w:rPr>
                <w:rFonts w:eastAsia="仿宋"/>
                <w:sz w:val="18"/>
                <w:szCs w:val="18"/>
              </w:rPr>
              <w:t>CN102266312B</w:t>
            </w:r>
          </w:p>
        </w:tc>
        <w:tc>
          <w:tcPr>
            <w:tcW w:w="720" w:type="dxa"/>
            <w:vAlign w:val="center"/>
          </w:tcPr>
          <w:p w14:paraId="7BECD0E3" w14:textId="46248025" w:rsidR="000E4E3D" w:rsidRDefault="000E4E3D" w:rsidP="0053013F">
            <w:pPr>
              <w:spacing w:line="240" w:lineRule="exact"/>
              <w:jc w:val="center"/>
              <w:rPr>
                <w:rFonts w:eastAsia="仿宋"/>
                <w:sz w:val="18"/>
                <w:szCs w:val="18"/>
              </w:rPr>
            </w:pPr>
            <w:r w:rsidRPr="00F22F97">
              <w:rPr>
                <w:rFonts w:eastAsia="仿宋" w:hint="eastAsia"/>
                <w:sz w:val="18"/>
                <w:szCs w:val="18"/>
              </w:rPr>
              <w:t>2012-08-29</w:t>
            </w:r>
          </w:p>
        </w:tc>
        <w:tc>
          <w:tcPr>
            <w:tcW w:w="1427" w:type="dxa"/>
            <w:vAlign w:val="center"/>
          </w:tcPr>
          <w:p w14:paraId="47168708" w14:textId="77777777" w:rsidR="000E4E3D" w:rsidRDefault="000E4E3D" w:rsidP="0053013F">
            <w:pPr>
              <w:spacing w:line="240" w:lineRule="exact"/>
              <w:jc w:val="center"/>
              <w:rPr>
                <w:rFonts w:eastAsia="仿宋"/>
                <w:sz w:val="18"/>
                <w:szCs w:val="18"/>
              </w:rPr>
            </w:pPr>
            <w:r>
              <w:rPr>
                <w:rFonts w:eastAsia="仿宋" w:cs="仿宋" w:hint="eastAsia"/>
                <w:sz w:val="18"/>
                <w:szCs w:val="18"/>
              </w:rPr>
              <w:t>昆明理工大学</w:t>
            </w:r>
          </w:p>
        </w:tc>
        <w:tc>
          <w:tcPr>
            <w:tcW w:w="1877" w:type="dxa"/>
            <w:vAlign w:val="center"/>
          </w:tcPr>
          <w:p w14:paraId="46470D68" w14:textId="54615C9C" w:rsidR="000E4E3D" w:rsidRDefault="000E4E3D" w:rsidP="0053013F">
            <w:pPr>
              <w:spacing w:line="240" w:lineRule="exact"/>
              <w:jc w:val="center"/>
              <w:rPr>
                <w:rFonts w:eastAsia="仿宋"/>
                <w:sz w:val="18"/>
                <w:szCs w:val="18"/>
              </w:rPr>
            </w:pPr>
            <w:r>
              <w:rPr>
                <w:rFonts w:eastAsia="仿宋" w:cs="仿宋" w:hint="eastAsia"/>
                <w:sz w:val="18"/>
                <w:szCs w:val="18"/>
              </w:rPr>
              <w:t>白洁，罗富成，齐磊，吕涛，刘华</w:t>
            </w:r>
          </w:p>
        </w:tc>
      </w:tr>
    </w:tbl>
    <w:p w14:paraId="5C35F8F7" w14:textId="2EF003B8" w:rsidR="00EB6804" w:rsidRDefault="00F22F97">
      <w:pPr>
        <w:pStyle w:val="af1"/>
        <w:spacing w:before="156" w:after="156" w:line="360" w:lineRule="auto"/>
        <w:rPr>
          <w:rFonts w:ascii="Times New Roman" w:eastAsia="仿宋_GB2312" w:hAnsi="Times New Roman"/>
          <w:spacing w:val="0"/>
          <w:kern w:val="2"/>
        </w:rPr>
      </w:pPr>
      <w:r>
        <w:rPr>
          <w:rFonts w:ascii="Times New Roman" w:eastAsia="仿宋_GB2312" w:hAnsi="Times New Roman" w:hint="eastAsia"/>
          <w:spacing w:val="0"/>
          <w:kern w:val="2"/>
        </w:rPr>
        <w:t xml:space="preserve">8. </w:t>
      </w:r>
      <w:r>
        <w:rPr>
          <w:rFonts w:ascii="Times New Roman" w:eastAsia="仿宋_GB2312" w:hAnsi="Times New Roman"/>
          <w:spacing w:val="0"/>
          <w:kern w:val="2"/>
        </w:rPr>
        <w:t>主要完成人（完成单位）</w:t>
      </w:r>
    </w:p>
    <w:tbl>
      <w:tblPr>
        <w:tblW w:w="9769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41"/>
        <w:gridCol w:w="1549"/>
        <w:gridCol w:w="1428"/>
        <w:gridCol w:w="2839"/>
        <w:gridCol w:w="3112"/>
      </w:tblGrid>
      <w:tr w:rsidR="00EB6804" w14:paraId="030DFE6D" w14:textId="77777777">
        <w:trPr>
          <w:trHeight w:val="510"/>
          <w:jc w:val="center"/>
        </w:trPr>
        <w:tc>
          <w:tcPr>
            <w:tcW w:w="841" w:type="dxa"/>
            <w:vAlign w:val="center"/>
          </w:tcPr>
          <w:p w14:paraId="1D9D0FCC" w14:textId="77777777" w:rsidR="00EB6804" w:rsidRDefault="00000000">
            <w:pPr>
              <w:jc w:val="center"/>
              <w:rPr>
                <w:rFonts w:ascii="仿宋" w:eastAsia="仿宋" w:hAnsi="仿宋" w:cs="等线" w:hint="eastAsia"/>
                <w:b/>
                <w:sz w:val="22"/>
              </w:rPr>
            </w:pPr>
            <w:r>
              <w:rPr>
                <w:rFonts w:ascii="仿宋" w:eastAsia="仿宋" w:hAnsi="仿宋" w:cs="等线" w:hint="eastAsia"/>
                <w:b/>
                <w:sz w:val="22"/>
              </w:rPr>
              <w:t>序号</w:t>
            </w:r>
          </w:p>
        </w:tc>
        <w:tc>
          <w:tcPr>
            <w:tcW w:w="1549" w:type="dxa"/>
            <w:vAlign w:val="center"/>
          </w:tcPr>
          <w:p w14:paraId="2D73C673" w14:textId="77777777" w:rsidR="00EB6804" w:rsidRDefault="00000000">
            <w:pPr>
              <w:jc w:val="center"/>
              <w:rPr>
                <w:rFonts w:ascii="仿宋" w:eastAsia="仿宋" w:hAnsi="仿宋" w:cs="等线" w:hint="eastAsia"/>
                <w:b/>
                <w:sz w:val="22"/>
              </w:rPr>
            </w:pPr>
            <w:r>
              <w:rPr>
                <w:rFonts w:ascii="仿宋" w:eastAsia="仿宋" w:hAnsi="仿宋" w:cs="等线" w:hint="eastAsia"/>
                <w:b/>
                <w:sz w:val="22"/>
              </w:rPr>
              <w:t>姓名</w:t>
            </w:r>
          </w:p>
        </w:tc>
        <w:tc>
          <w:tcPr>
            <w:tcW w:w="1428" w:type="dxa"/>
            <w:vAlign w:val="center"/>
          </w:tcPr>
          <w:p w14:paraId="4D90EC3D" w14:textId="77777777" w:rsidR="00EB6804" w:rsidRDefault="00000000">
            <w:pPr>
              <w:jc w:val="center"/>
              <w:rPr>
                <w:rFonts w:ascii="仿宋" w:eastAsia="仿宋" w:hAnsi="仿宋" w:cs="等线" w:hint="eastAsia"/>
                <w:b/>
                <w:sz w:val="22"/>
              </w:rPr>
            </w:pPr>
            <w:r>
              <w:rPr>
                <w:rFonts w:ascii="仿宋" w:eastAsia="仿宋" w:hAnsi="仿宋" w:cs="等线" w:hint="eastAsia"/>
                <w:b/>
                <w:sz w:val="22"/>
              </w:rPr>
              <w:t>职称</w:t>
            </w:r>
          </w:p>
        </w:tc>
        <w:tc>
          <w:tcPr>
            <w:tcW w:w="2839" w:type="dxa"/>
            <w:vAlign w:val="center"/>
          </w:tcPr>
          <w:p w14:paraId="4BC3BE6B" w14:textId="77777777" w:rsidR="00EB6804" w:rsidRDefault="00000000">
            <w:pPr>
              <w:jc w:val="center"/>
              <w:rPr>
                <w:rFonts w:ascii="仿宋" w:eastAsia="仿宋" w:hAnsi="仿宋" w:cs="等线" w:hint="eastAsia"/>
                <w:b/>
                <w:sz w:val="22"/>
              </w:rPr>
            </w:pPr>
            <w:r>
              <w:rPr>
                <w:rFonts w:ascii="仿宋" w:eastAsia="仿宋" w:hAnsi="仿宋" w:cs="等线" w:hint="eastAsia"/>
                <w:b/>
                <w:sz w:val="22"/>
              </w:rPr>
              <w:t>职务</w:t>
            </w:r>
          </w:p>
        </w:tc>
        <w:tc>
          <w:tcPr>
            <w:tcW w:w="3112" w:type="dxa"/>
            <w:vAlign w:val="center"/>
          </w:tcPr>
          <w:p w14:paraId="2F6CFC0B" w14:textId="77777777" w:rsidR="00EB6804" w:rsidRDefault="00000000">
            <w:pPr>
              <w:jc w:val="center"/>
              <w:rPr>
                <w:rFonts w:ascii="仿宋" w:eastAsia="仿宋" w:hAnsi="仿宋" w:cs="等线" w:hint="eastAsia"/>
                <w:b/>
                <w:sz w:val="22"/>
              </w:rPr>
            </w:pPr>
            <w:r>
              <w:rPr>
                <w:rFonts w:ascii="仿宋" w:eastAsia="仿宋" w:hAnsi="仿宋" w:cs="等线" w:hint="eastAsia"/>
                <w:b/>
                <w:sz w:val="22"/>
              </w:rPr>
              <w:t>工作单位（完成单位）</w:t>
            </w:r>
          </w:p>
        </w:tc>
      </w:tr>
      <w:tr w:rsidR="00F22F97" w14:paraId="78725B0A" w14:textId="77777777" w:rsidTr="00F22F97">
        <w:trPr>
          <w:trHeight w:val="510"/>
          <w:jc w:val="center"/>
        </w:trPr>
        <w:tc>
          <w:tcPr>
            <w:tcW w:w="841" w:type="dxa"/>
            <w:vAlign w:val="center"/>
          </w:tcPr>
          <w:p w14:paraId="4AE65990" w14:textId="77777777" w:rsidR="00F22F97" w:rsidRDefault="00F22F97" w:rsidP="00F22F97">
            <w:pPr>
              <w:widowControl/>
              <w:jc w:val="center"/>
              <w:textAlignment w:val="center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1</w:t>
            </w:r>
          </w:p>
        </w:tc>
        <w:tc>
          <w:tcPr>
            <w:tcW w:w="1549" w:type="dxa"/>
            <w:vAlign w:val="center"/>
          </w:tcPr>
          <w:p w14:paraId="0206CB7A" w14:textId="1C720367" w:rsidR="00F22F97" w:rsidRPr="00F22F97" w:rsidRDefault="00F22F97" w:rsidP="00F22F97">
            <w:pPr>
              <w:jc w:val="center"/>
              <w:rPr>
                <w:rFonts w:ascii="仿宋" w:eastAsia="仿宋" w:hAnsi="仿宋" w:cs="等线" w:hint="eastAsia"/>
                <w:bCs/>
                <w:sz w:val="22"/>
              </w:rPr>
            </w:pPr>
            <w:r w:rsidRPr="00F22F97">
              <w:rPr>
                <w:rFonts w:ascii="仿宋" w:eastAsia="仿宋" w:hAnsi="仿宋" w:cs="等线" w:hint="eastAsia"/>
                <w:bCs/>
                <w:sz w:val="22"/>
              </w:rPr>
              <w:t>白洁</w:t>
            </w:r>
          </w:p>
        </w:tc>
        <w:tc>
          <w:tcPr>
            <w:tcW w:w="1428" w:type="dxa"/>
            <w:vAlign w:val="center"/>
          </w:tcPr>
          <w:p w14:paraId="59B8A97D" w14:textId="0D34F233" w:rsidR="00F22F97" w:rsidRDefault="00F22F97" w:rsidP="00F22F97">
            <w:pPr>
              <w:jc w:val="center"/>
              <w:rPr>
                <w:rFonts w:ascii="仿宋" w:eastAsia="仿宋" w:hAnsi="仿宋" w:cs="等线" w:hint="eastAsia"/>
                <w:bCs/>
                <w:sz w:val="22"/>
              </w:rPr>
            </w:pPr>
            <w:r w:rsidRPr="00F22F97">
              <w:rPr>
                <w:rFonts w:ascii="仿宋" w:eastAsia="仿宋" w:hAnsi="仿宋" w:cs="等线" w:hint="eastAsia"/>
                <w:bCs/>
                <w:sz w:val="22"/>
              </w:rPr>
              <w:t>教授</w:t>
            </w:r>
          </w:p>
        </w:tc>
        <w:tc>
          <w:tcPr>
            <w:tcW w:w="2839" w:type="dxa"/>
            <w:vAlign w:val="center"/>
          </w:tcPr>
          <w:p w14:paraId="1C4AF3A9" w14:textId="77777777" w:rsidR="00F22F97" w:rsidRDefault="00F22F97" w:rsidP="00F22F97">
            <w:pPr>
              <w:jc w:val="center"/>
              <w:rPr>
                <w:rFonts w:ascii="仿宋" w:eastAsia="仿宋" w:hAnsi="仿宋" w:cs="等线" w:hint="eastAsia"/>
                <w:bCs/>
                <w:sz w:val="22"/>
              </w:rPr>
            </w:pPr>
            <w:r>
              <w:rPr>
                <w:rFonts w:ascii="仿宋" w:eastAsia="仿宋" w:hAnsi="仿宋" w:cs="等线" w:hint="eastAsia"/>
                <w:bCs/>
                <w:sz w:val="22"/>
              </w:rPr>
              <w:t>无</w:t>
            </w:r>
          </w:p>
        </w:tc>
        <w:tc>
          <w:tcPr>
            <w:tcW w:w="3112" w:type="dxa"/>
            <w:vAlign w:val="center"/>
          </w:tcPr>
          <w:p w14:paraId="02725D4F" w14:textId="14533766" w:rsidR="00F22F97" w:rsidRDefault="00F22F97" w:rsidP="00F22F97">
            <w:pPr>
              <w:jc w:val="center"/>
              <w:rPr>
                <w:rFonts w:ascii="仿宋" w:eastAsia="仿宋" w:hAnsi="仿宋" w:cs="等线" w:hint="eastAsia"/>
                <w:bCs/>
                <w:sz w:val="22"/>
              </w:rPr>
            </w:pPr>
            <w:r w:rsidRPr="00F22F97">
              <w:rPr>
                <w:rFonts w:ascii="仿宋" w:eastAsia="仿宋" w:hAnsi="仿宋" w:cs="等线" w:hint="eastAsia"/>
                <w:bCs/>
                <w:sz w:val="22"/>
              </w:rPr>
              <w:t>昆明理工大学</w:t>
            </w:r>
          </w:p>
        </w:tc>
      </w:tr>
      <w:tr w:rsidR="00F22F97" w14:paraId="5357CE24" w14:textId="77777777" w:rsidTr="00F22F97">
        <w:trPr>
          <w:trHeight w:val="510"/>
          <w:jc w:val="center"/>
        </w:trPr>
        <w:tc>
          <w:tcPr>
            <w:tcW w:w="841" w:type="dxa"/>
            <w:vAlign w:val="center"/>
          </w:tcPr>
          <w:p w14:paraId="561B8971" w14:textId="77777777" w:rsidR="00F22F97" w:rsidRDefault="00F22F97" w:rsidP="00F22F97">
            <w:pPr>
              <w:widowControl/>
              <w:jc w:val="center"/>
              <w:textAlignment w:val="center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2</w:t>
            </w:r>
          </w:p>
        </w:tc>
        <w:tc>
          <w:tcPr>
            <w:tcW w:w="1549" w:type="dxa"/>
            <w:vAlign w:val="center"/>
          </w:tcPr>
          <w:p w14:paraId="797499BA" w14:textId="64DAA210" w:rsidR="00F22F97" w:rsidRPr="00F22F97" w:rsidRDefault="00F22F97" w:rsidP="00F22F97">
            <w:pPr>
              <w:jc w:val="center"/>
              <w:rPr>
                <w:rFonts w:ascii="仿宋" w:eastAsia="仿宋" w:hAnsi="仿宋" w:cs="等线" w:hint="eastAsia"/>
                <w:bCs/>
                <w:sz w:val="22"/>
              </w:rPr>
            </w:pPr>
            <w:r w:rsidRPr="00F22F97">
              <w:rPr>
                <w:rFonts w:ascii="仿宋" w:eastAsia="仿宋" w:hAnsi="仿宋" w:cs="等线" w:hint="eastAsia"/>
                <w:bCs/>
                <w:sz w:val="22"/>
              </w:rPr>
              <w:t>罗富成</w:t>
            </w:r>
          </w:p>
        </w:tc>
        <w:tc>
          <w:tcPr>
            <w:tcW w:w="1428" w:type="dxa"/>
            <w:vAlign w:val="center"/>
          </w:tcPr>
          <w:p w14:paraId="093A6112" w14:textId="706FE03B" w:rsidR="00F22F97" w:rsidRDefault="00F22F97" w:rsidP="00F22F97">
            <w:pPr>
              <w:jc w:val="center"/>
              <w:rPr>
                <w:rFonts w:ascii="仿宋" w:eastAsia="仿宋" w:hAnsi="仿宋" w:cs="等线" w:hint="eastAsia"/>
                <w:bCs/>
                <w:sz w:val="22"/>
              </w:rPr>
            </w:pPr>
            <w:r w:rsidRPr="00F22F97">
              <w:rPr>
                <w:rFonts w:ascii="仿宋" w:eastAsia="仿宋" w:hAnsi="仿宋" w:cs="等线" w:hint="eastAsia"/>
                <w:bCs/>
                <w:sz w:val="22"/>
              </w:rPr>
              <w:t>无</w:t>
            </w:r>
          </w:p>
        </w:tc>
        <w:tc>
          <w:tcPr>
            <w:tcW w:w="2839" w:type="dxa"/>
            <w:vAlign w:val="center"/>
          </w:tcPr>
          <w:p w14:paraId="1FAAA39E" w14:textId="77777777" w:rsidR="00F22F97" w:rsidRDefault="00F22F97" w:rsidP="00F22F97">
            <w:pPr>
              <w:jc w:val="center"/>
              <w:rPr>
                <w:rFonts w:ascii="仿宋" w:eastAsia="仿宋" w:hAnsi="仿宋" w:cs="等线" w:hint="eastAsia"/>
                <w:bCs/>
                <w:sz w:val="22"/>
              </w:rPr>
            </w:pPr>
            <w:r>
              <w:rPr>
                <w:rFonts w:ascii="仿宋" w:eastAsia="仿宋" w:hAnsi="仿宋" w:cs="等线" w:hint="eastAsia"/>
                <w:bCs/>
                <w:sz w:val="22"/>
              </w:rPr>
              <w:t>无</w:t>
            </w:r>
          </w:p>
        </w:tc>
        <w:tc>
          <w:tcPr>
            <w:tcW w:w="3112" w:type="dxa"/>
            <w:vAlign w:val="center"/>
          </w:tcPr>
          <w:p w14:paraId="7053A116" w14:textId="0D53C3AA" w:rsidR="00F22F97" w:rsidRDefault="00F22F97" w:rsidP="00F22F97">
            <w:pPr>
              <w:jc w:val="center"/>
              <w:rPr>
                <w:rFonts w:ascii="仿宋" w:eastAsia="仿宋" w:hAnsi="仿宋" w:cs="等线" w:hint="eastAsia"/>
                <w:bCs/>
                <w:sz w:val="22"/>
              </w:rPr>
            </w:pPr>
            <w:r w:rsidRPr="00F22F97">
              <w:rPr>
                <w:rFonts w:ascii="仿宋" w:eastAsia="仿宋" w:hAnsi="仿宋" w:cs="等线" w:hint="eastAsia"/>
                <w:bCs/>
                <w:sz w:val="22"/>
              </w:rPr>
              <w:t>昆明理工大学</w:t>
            </w:r>
          </w:p>
        </w:tc>
      </w:tr>
      <w:tr w:rsidR="00F22F97" w14:paraId="0598299E" w14:textId="77777777" w:rsidTr="00F22F97">
        <w:trPr>
          <w:trHeight w:val="510"/>
          <w:jc w:val="center"/>
        </w:trPr>
        <w:tc>
          <w:tcPr>
            <w:tcW w:w="841" w:type="dxa"/>
            <w:vAlign w:val="center"/>
          </w:tcPr>
          <w:p w14:paraId="6A8C0C60" w14:textId="77777777" w:rsidR="00F22F97" w:rsidRDefault="00F22F97" w:rsidP="00F22F97">
            <w:pPr>
              <w:widowControl/>
              <w:jc w:val="center"/>
              <w:textAlignment w:val="center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3</w:t>
            </w:r>
          </w:p>
        </w:tc>
        <w:tc>
          <w:tcPr>
            <w:tcW w:w="1549" w:type="dxa"/>
            <w:vAlign w:val="center"/>
          </w:tcPr>
          <w:p w14:paraId="19C39BCA" w14:textId="2C07996D" w:rsidR="00F22F97" w:rsidRPr="00F22F97" w:rsidRDefault="00F22F97" w:rsidP="00F22F97">
            <w:pPr>
              <w:jc w:val="center"/>
              <w:rPr>
                <w:rFonts w:ascii="仿宋" w:eastAsia="仿宋" w:hAnsi="仿宋" w:cs="等线" w:hint="eastAsia"/>
                <w:bCs/>
                <w:sz w:val="22"/>
              </w:rPr>
            </w:pPr>
            <w:r w:rsidRPr="00F22F97">
              <w:rPr>
                <w:rFonts w:ascii="仿宋" w:eastAsia="仿宋" w:hAnsi="仿宋" w:cs="等线" w:hint="eastAsia"/>
                <w:bCs/>
                <w:sz w:val="22"/>
              </w:rPr>
              <w:t>白丽萍</w:t>
            </w:r>
          </w:p>
        </w:tc>
        <w:tc>
          <w:tcPr>
            <w:tcW w:w="1428" w:type="dxa"/>
            <w:vAlign w:val="center"/>
          </w:tcPr>
          <w:p w14:paraId="003C50DB" w14:textId="77F94A72" w:rsidR="00F22F97" w:rsidRDefault="00F22F97" w:rsidP="00F22F97">
            <w:pPr>
              <w:jc w:val="center"/>
              <w:rPr>
                <w:rFonts w:ascii="仿宋" w:eastAsia="仿宋" w:hAnsi="仿宋" w:cs="等线" w:hint="eastAsia"/>
                <w:bCs/>
                <w:sz w:val="22"/>
              </w:rPr>
            </w:pPr>
            <w:r w:rsidRPr="00F22F97">
              <w:rPr>
                <w:rFonts w:ascii="仿宋" w:eastAsia="仿宋" w:hAnsi="仿宋" w:cs="等线" w:hint="eastAsia"/>
                <w:bCs/>
                <w:sz w:val="22"/>
              </w:rPr>
              <w:t>讲师</w:t>
            </w:r>
          </w:p>
        </w:tc>
        <w:tc>
          <w:tcPr>
            <w:tcW w:w="2839" w:type="dxa"/>
            <w:vAlign w:val="center"/>
          </w:tcPr>
          <w:p w14:paraId="24F68514" w14:textId="77777777" w:rsidR="00F22F97" w:rsidRDefault="00F22F97" w:rsidP="00F22F97">
            <w:pPr>
              <w:jc w:val="center"/>
              <w:rPr>
                <w:rFonts w:ascii="仿宋" w:eastAsia="仿宋" w:hAnsi="仿宋" w:cs="等线" w:hint="eastAsia"/>
                <w:bCs/>
                <w:sz w:val="22"/>
              </w:rPr>
            </w:pPr>
            <w:r>
              <w:rPr>
                <w:rFonts w:ascii="仿宋" w:eastAsia="仿宋" w:hAnsi="仿宋" w:cs="等线" w:hint="eastAsia"/>
                <w:bCs/>
                <w:sz w:val="22"/>
              </w:rPr>
              <w:t>无</w:t>
            </w:r>
          </w:p>
        </w:tc>
        <w:tc>
          <w:tcPr>
            <w:tcW w:w="3112" w:type="dxa"/>
            <w:vAlign w:val="center"/>
          </w:tcPr>
          <w:p w14:paraId="205C077E" w14:textId="6BF313C3" w:rsidR="00F22F97" w:rsidRPr="00F22F97" w:rsidRDefault="00F22F97" w:rsidP="00F22F97">
            <w:pPr>
              <w:widowControl/>
              <w:jc w:val="center"/>
              <w:textAlignment w:val="center"/>
              <w:rPr>
                <w:rFonts w:ascii="仿宋" w:eastAsia="仿宋" w:hAnsi="仿宋" w:cs="等线" w:hint="eastAsia"/>
                <w:bCs/>
                <w:sz w:val="22"/>
              </w:rPr>
            </w:pPr>
            <w:r w:rsidRPr="00F22F97">
              <w:rPr>
                <w:rFonts w:ascii="仿宋" w:eastAsia="仿宋" w:hAnsi="仿宋" w:cs="等线" w:hint="eastAsia"/>
                <w:bCs/>
                <w:sz w:val="22"/>
              </w:rPr>
              <w:t>昆明理工大学</w:t>
            </w:r>
          </w:p>
        </w:tc>
      </w:tr>
      <w:tr w:rsidR="00F22F97" w14:paraId="2C4401CE" w14:textId="77777777" w:rsidTr="00F22F97">
        <w:trPr>
          <w:trHeight w:val="510"/>
          <w:jc w:val="center"/>
        </w:trPr>
        <w:tc>
          <w:tcPr>
            <w:tcW w:w="841" w:type="dxa"/>
            <w:vAlign w:val="center"/>
          </w:tcPr>
          <w:p w14:paraId="398158C2" w14:textId="77777777" w:rsidR="00F22F97" w:rsidRDefault="00F22F97" w:rsidP="00F22F97">
            <w:pPr>
              <w:widowControl/>
              <w:jc w:val="center"/>
              <w:textAlignment w:val="center"/>
              <w:rPr>
                <w:color w:val="000000"/>
                <w:kern w:val="0"/>
                <w:szCs w:val="21"/>
              </w:rPr>
            </w:pPr>
            <w:r>
              <w:rPr>
                <w:rFonts w:hint="eastAsia"/>
                <w:color w:val="000000"/>
                <w:kern w:val="0"/>
                <w:szCs w:val="21"/>
              </w:rPr>
              <w:t>4</w:t>
            </w:r>
          </w:p>
        </w:tc>
        <w:tc>
          <w:tcPr>
            <w:tcW w:w="1549" w:type="dxa"/>
            <w:vAlign w:val="center"/>
          </w:tcPr>
          <w:p w14:paraId="3236D375" w14:textId="1B6D7317" w:rsidR="00F22F97" w:rsidRPr="00F22F97" w:rsidRDefault="00F22F97" w:rsidP="00F22F97">
            <w:pPr>
              <w:jc w:val="center"/>
              <w:rPr>
                <w:rFonts w:ascii="仿宋" w:eastAsia="仿宋" w:hAnsi="仿宋" w:cs="等线" w:hint="eastAsia"/>
                <w:bCs/>
                <w:sz w:val="22"/>
              </w:rPr>
            </w:pPr>
            <w:r w:rsidRPr="00F22F97">
              <w:rPr>
                <w:rFonts w:ascii="仿宋" w:eastAsia="仿宋" w:hAnsi="仿宋" w:cs="等线" w:hint="eastAsia"/>
                <w:bCs/>
                <w:sz w:val="22"/>
              </w:rPr>
              <w:t>黄梦兵</w:t>
            </w:r>
          </w:p>
        </w:tc>
        <w:tc>
          <w:tcPr>
            <w:tcW w:w="1428" w:type="dxa"/>
            <w:vAlign w:val="center"/>
          </w:tcPr>
          <w:p w14:paraId="7C5B0631" w14:textId="6230E743" w:rsidR="00F22F97" w:rsidRDefault="00F22F97" w:rsidP="00F22F97">
            <w:pPr>
              <w:jc w:val="center"/>
              <w:rPr>
                <w:rFonts w:ascii="仿宋" w:eastAsia="仿宋" w:hAnsi="仿宋" w:cs="等线" w:hint="eastAsia"/>
                <w:bCs/>
                <w:sz w:val="22"/>
              </w:rPr>
            </w:pPr>
            <w:r w:rsidRPr="00F22F97">
              <w:rPr>
                <w:rFonts w:ascii="仿宋" w:eastAsia="仿宋" w:hAnsi="仿宋" w:cs="等线" w:hint="eastAsia"/>
                <w:bCs/>
                <w:sz w:val="22"/>
              </w:rPr>
              <w:t>副教授</w:t>
            </w:r>
          </w:p>
        </w:tc>
        <w:tc>
          <w:tcPr>
            <w:tcW w:w="2839" w:type="dxa"/>
            <w:vAlign w:val="center"/>
          </w:tcPr>
          <w:p w14:paraId="4B098C12" w14:textId="77777777" w:rsidR="00F22F97" w:rsidRDefault="00F22F97" w:rsidP="00F22F97">
            <w:pPr>
              <w:jc w:val="center"/>
              <w:rPr>
                <w:rFonts w:ascii="仿宋" w:eastAsia="仿宋" w:hAnsi="仿宋" w:cs="等线" w:hint="eastAsia"/>
                <w:bCs/>
                <w:sz w:val="22"/>
              </w:rPr>
            </w:pPr>
            <w:r>
              <w:rPr>
                <w:rFonts w:ascii="仿宋" w:eastAsia="仿宋" w:hAnsi="仿宋" w:cs="等线" w:hint="eastAsia"/>
                <w:bCs/>
                <w:sz w:val="22"/>
              </w:rPr>
              <w:t>无</w:t>
            </w:r>
          </w:p>
        </w:tc>
        <w:tc>
          <w:tcPr>
            <w:tcW w:w="3112" w:type="dxa"/>
            <w:vAlign w:val="center"/>
          </w:tcPr>
          <w:p w14:paraId="484F7B8F" w14:textId="1EFEB74D" w:rsidR="00F22F97" w:rsidRPr="00F22F97" w:rsidRDefault="00F22F97" w:rsidP="00F22F97">
            <w:pPr>
              <w:widowControl/>
              <w:jc w:val="center"/>
              <w:textAlignment w:val="center"/>
              <w:rPr>
                <w:rFonts w:ascii="仿宋" w:eastAsia="仿宋" w:hAnsi="仿宋" w:cs="等线" w:hint="eastAsia"/>
                <w:bCs/>
                <w:sz w:val="22"/>
              </w:rPr>
            </w:pPr>
            <w:r w:rsidRPr="00F22F97">
              <w:rPr>
                <w:rFonts w:ascii="仿宋" w:eastAsia="仿宋" w:hAnsi="仿宋" w:cs="等线" w:hint="eastAsia"/>
                <w:bCs/>
                <w:sz w:val="22"/>
              </w:rPr>
              <w:t>江汉大学</w:t>
            </w:r>
          </w:p>
        </w:tc>
      </w:tr>
      <w:tr w:rsidR="00F22F97" w14:paraId="12D698AE" w14:textId="77777777" w:rsidTr="00F22F97">
        <w:trPr>
          <w:trHeight w:val="510"/>
          <w:jc w:val="center"/>
        </w:trPr>
        <w:tc>
          <w:tcPr>
            <w:tcW w:w="841" w:type="dxa"/>
            <w:vAlign w:val="center"/>
          </w:tcPr>
          <w:p w14:paraId="4806020B" w14:textId="77777777" w:rsidR="00F22F97" w:rsidRDefault="00F22F97" w:rsidP="00F22F97">
            <w:pPr>
              <w:widowControl/>
              <w:jc w:val="center"/>
              <w:textAlignment w:val="center"/>
              <w:rPr>
                <w:color w:val="000000"/>
                <w:kern w:val="0"/>
                <w:szCs w:val="21"/>
              </w:rPr>
            </w:pPr>
            <w:r>
              <w:rPr>
                <w:rFonts w:hint="eastAsia"/>
                <w:color w:val="000000"/>
                <w:kern w:val="0"/>
                <w:szCs w:val="21"/>
              </w:rPr>
              <w:t>5</w:t>
            </w:r>
          </w:p>
        </w:tc>
        <w:tc>
          <w:tcPr>
            <w:tcW w:w="1549" w:type="dxa"/>
            <w:vAlign w:val="center"/>
          </w:tcPr>
          <w:p w14:paraId="29894168" w14:textId="7C389833" w:rsidR="00F22F97" w:rsidRPr="00F22F97" w:rsidRDefault="00F22F97" w:rsidP="00F22F97">
            <w:pPr>
              <w:jc w:val="center"/>
              <w:rPr>
                <w:rFonts w:ascii="仿宋" w:eastAsia="仿宋" w:hAnsi="仿宋" w:cs="等线" w:hint="eastAsia"/>
                <w:bCs/>
                <w:sz w:val="22"/>
              </w:rPr>
            </w:pPr>
            <w:r w:rsidRPr="00F22F97">
              <w:rPr>
                <w:rFonts w:ascii="仿宋" w:eastAsia="仿宋" w:hAnsi="仿宋" w:cs="等线" w:hint="eastAsia"/>
                <w:bCs/>
                <w:sz w:val="22"/>
              </w:rPr>
              <w:t>李晔</w:t>
            </w:r>
          </w:p>
        </w:tc>
        <w:tc>
          <w:tcPr>
            <w:tcW w:w="1428" w:type="dxa"/>
            <w:vAlign w:val="center"/>
          </w:tcPr>
          <w:p w14:paraId="119EEB5B" w14:textId="66F8A92E" w:rsidR="00F22F97" w:rsidRDefault="00F22F97" w:rsidP="00F22F97">
            <w:pPr>
              <w:jc w:val="center"/>
              <w:rPr>
                <w:rFonts w:ascii="仿宋" w:eastAsia="仿宋" w:hAnsi="仿宋" w:cs="等线" w:hint="eastAsia"/>
                <w:bCs/>
                <w:sz w:val="22"/>
              </w:rPr>
            </w:pPr>
            <w:r w:rsidRPr="00F22F97">
              <w:rPr>
                <w:rFonts w:ascii="仿宋" w:eastAsia="仿宋" w:hAnsi="仿宋" w:cs="等线" w:hint="eastAsia"/>
                <w:bCs/>
                <w:sz w:val="22"/>
              </w:rPr>
              <w:t>副教授</w:t>
            </w:r>
          </w:p>
        </w:tc>
        <w:tc>
          <w:tcPr>
            <w:tcW w:w="2839" w:type="dxa"/>
            <w:vAlign w:val="center"/>
          </w:tcPr>
          <w:p w14:paraId="18B7BADB" w14:textId="77777777" w:rsidR="00F22F97" w:rsidRDefault="00F22F97" w:rsidP="00F22F97">
            <w:pPr>
              <w:jc w:val="center"/>
              <w:rPr>
                <w:rFonts w:ascii="仿宋" w:eastAsia="仿宋" w:hAnsi="仿宋" w:cs="等线" w:hint="eastAsia"/>
                <w:bCs/>
                <w:sz w:val="22"/>
              </w:rPr>
            </w:pPr>
            <w:r>
              <w:rPr>
                <w:rFonts w:ascii="仿宋" w:eastAsia="仿宋" w:hAnsi="仿宋" w:cs="等线" w:hint="eastAsia"/>
                <w:bCs/>
                <w:sz w:val="22"/>
              </w:rPr>
              <w:t>无</w:t>
            </w:r>
          </w:p>
        </w:tc>
        <w:tc>
          <w:tcPr>
            <w:tcW w:w="3112" w:type="dxa"/>
            <w:vAlign w:val="center"/>
          </w:tcPr>
          <w:p w14:paraId="5B883142" w14:textId="7A436C3A" w:rsidR="00F22F97" w:rsidRPr="00F22F97" w:rsidRDefault="00F22F97" w:rsidP="00F22F97">
            <w:pPr>
              <w:widowControl/>
              <w:jc w:val="center"/>
              <w:textAlignment w:val="center"/>
              <w:rPr>
                <w:rFonts w:ascii="仿宋" w:eastAsia="仿宋" w:hAnsi="仿宋" w:cs="等线" w:hint="eastAsia"/>
                <w:bCs/>
                <w:sz w:val="22"/>
              </w:rPr>
            </w:pPr>
            <w:r w:rsidRPr="00F22F97">
              <w:rPr>
                <w:rFonts w:ascii="仿宋" w:eastAsia="仿宋" w:hAnsi="仿宋" w:cs="等线" w:hint="eastAsia"/>
                <w:bCs/>
                <w:sz w:val="22"/>
              </w:rPr>
              <w:t>昆明理工大学</w:t>
            </w:r>
          </w:p>
        </w:tc>
      </w:tr>
      <w:tr w:rsidR="00F22F97" w14:paraId="7024434D" w14:textId="77777777" w:rsidTr="00F22F97">
        <w:trPr>
          <w:trHeight w:val="510"/>
          <w:jc w:val="center"/>
        </w:trPr>
        <w:tc>
          <w:tcPr>
            <w:tcW w:w="841" w:type="dxa"/>
            <w:vAlign w:val="center"/>
          </w:tcPr>
          <w:p w14:paraId="4DAC0DAC" w14:textId="77777777" w:rsidR="00F22F97" w:rsidRDefault="00F22F97" w:rsidP="00F22F97">
            <w:pPr>
              <w:widowControl/>
              <w:jc w:val="center"/>
              <w:textAlignment w:val="center"/>
              <w:rPr>
                <w:color w:val="000000"/>
                <w:kern w:val="0"/>
                <w:szCs w:val="21"/>
              </w:rPr>
            </w:pPr>
            <w:r>
              <w:rPr>
                <w:rFonts w:hint="eastAsia"/>
                <w:color w:val="000000"/>
                <w:kern w:val="0"/>
                <w:szCs w:val="21"/>
              </w:rPr>
              <w:t>6</w:t>
            </w:r>
          </w:p>
        </w:tc>
        <w:tc>
          <w:tcPr>
            <w:tcW w:w="1549" w:type="dxa"/>
            <w:vAlign w:val="center"/>
          </w:tcPr>
          <w:p w14:paraId="5C955DBE" w14:textId="38F2D757" w:rsidR="00F22F97" w:rsidRPr="00F22F97" w:rsidRDefault="00F22F97" w:rsidP="00F22F97">
            <w:pPr>
              <w:jc w:val="center"/>
              <w:rPr>
                <w:rFonts w:ascii="仿宋" w:eastAsia="仿宋" w:hAnsi="仿宋" w:cs="等线" w:hint="eastAsia"/>
                <w:bCs/>
                <w:sz w:val="22"/>
              </w:rPr>
            </w:pPr>
            <w:r w:rsidRPr="00F22F97">
              <w:rPr>
                <w:rFonts w:ascii="仿宋" w:eastAsia="仿宋" w:hAnsi="仿宋" w:cs="等线" w:hint="eastAsia"/>
                <w:bCs/>
                <w:sz w:val="22"/>
              </w:rPr>
              <w:t>吕涛</w:t>
            </w:r>
          </w:p>
        </w:tc>
        <w:tc>
          <w:tcPr>
            <w:tcW w:w="1428" w:type="dxa"/>
            <w:vAlign w:val="center"/>
          </w:tcPr>
          <w:p w14:paraId="693A2F31" w14:textId="65E539FC" w:rsidR="00F22F97" w:rsidRDefault="00F22F97" w:rsidP="00F22F97">
            <w:pPr>
              <w:jc w:val="center"/>
              <w:rPr>
                <w:rFonts w:ascii="仿宋" w:eastAsia="仿宋" w:hAnsi="仿宋" w:cs="等线" w:hint="eastAsia"/>
                <w:bCs/>
                <w:sz w:val="22"/>
              </w:rPr>
            </w:pPr>
            <w:r w:rsidRPr="00F22F97">
              <w:rPr>
                <w:rFonts w:ascii="仿宋" w:eastAsia="仿宋" w:hAnsi="仿宋" w:cs="等线" w:hint="eastAsia"/>
                <w:bCs/>
                <w:sz w:val="22"/>
              </w:rPr>
              <w:t>副教授</w:t>
            </w:r>
          </w:p>
        </w:tc>
        <w:tc>
          <w:tcPr>
            <w:tcW w:w="2839" w:type="dxa"/>
            <w:vAlign w:val="center"/>
          </w:tcPr>
          <w:p w14:paraId="78315D96" w14:textId="77777777" w:rsidR="00F22F97" w:rsidRDefault="00F22F97" w:rsidP="00F22F97">
            <w:pPr>
              <w:jc w:val="center"/>
              <w:rPr>
                <w:rFonts w:ascii="仿宋" w:eastAsia="仿宋" w:hAnsi="仿宋" w:cs="等线" w:hint="eastAsia"/>
                <w:bCs/>
                <w:sz w:val="22"/>
              </w:rPr>
            </w:pPr>
            <w:r>
              <w:rPr>
                <w:rFonts w:ascii="仿宋" w:eastAsia="仿宋" w:hAnsi="仿宋" w:cs="等线" w:hint="eastAsia"/>
                <w:bCs/>
                <w:sz w:val="22"/>
              </w:rPr>
              <w:t>无</w:t>
            </w:r>
          </w:p>
        </w:tc>
        <w:tc>
          <w:tcPr>
            <w:tcW w:w="3112" w:type="dxa"/>
            <w:vAlign w:val="center"/>
          </w:tcPr>
          <w:p w14:paraId="18E04E30" w14:textId="0426C564" w:rsidR="00F22F97" w:rsidRPr="00F22F97" w:rsidRDefault="00F22F97" w:rsidP="00F22F97">
            <w:pPr>
              <w:widowControl/>
              <w:jc w:val="center"/>
              <w:textAlignment w:val="center"/>
              <w:rPr>
                <w:rFonts w:ascii="仿宋" w:eastAsia="仿宋" w:hAnsi="仿宋" w:cs="等线" w:hint="eastAsia"/>
                <w:bCs/>
                <w:sz w:val="22"/>
              </w:rPr>
            </w:pPr>
            <w:r w:rsidRPr="00F22F97">
              <w:rPr>
                <w:rFonts w:ascii="仿宋" w:eastAsia="仿宋" w:hAnsi="仿宋" w:cs="等线" w:hint="eastAsia"/>
                <w:bCs/>
                <w:sz w:val="22"/>
              </w:rPr>
              <w:t>昆明理工大学</w:t>
            </w:r>
          </w:p>
        </w:tc>
      </w:tr>
      <w:tr w:rsidR="00F22F97" w14:paraId="0922A923" w14:textId="77777777" w:rsidTr="00F22F97">
        <w:trPr>
          <w:trHeight w:val="510"/>
          <w:jc w:val="center"/>
        </w:trPr>
        <w:tc>
          <w:tcPr>
            <w:tcW w:w="841" w:type="dxa"/>
            <w:vAlign w:val="center"/>
          </w:tcPr>
          <w:p w14:paraId="3A36E632" w14:textId="77777777" w:rsidR="00F22F97" w:rsidRDefault="00F22F97" w:rsidP="00F22F97">
            <w:pPr>
              <w:widowControl/>
              <w:jc w:val="center"/>
              <w:textAlignment w:val="center"/>
              <w:rPr>
                <w:color w:val="000000"/>
                <w:kern w:val="0"/>
                <w:szCs w:val="21"/>
              </w:rPr>
            </w:pPr>
            <w:r>
              <w:rPr>
                <w:rFonts w:hint="eastAsia"/>
                <w:color w:val="000000"/>
                <w:kern w:val="0"/>
                <w:szCs w:val="21"/>
              </w:rPr>
              <w:t>7</w:t>
            </w:r>
          </w:p>
        </w:tc>
        <w:tc>
          <w:tcPr>
            <w:tcW w:w="1549" w:type="dxa"/>
            <w:vAlign w:val="center"/>
          </w:tcPr>
          <w:p w14:paraId="6729E481" w14:textId="4C99B5BC" w:rsidR="00F22F97" w:rsidRDefault="00F22F97" w:rsidP="00F22F97">
            <w:pPr>
              <w:jc w:val="center"/>
              <w:rPr>
                <w:rFonts w:ascii="仿宋" w:eastAsia="仿宋" w:hAnsi="仿宋" w:cs="等线" w:hint="eastAsia"/>
                <w:bCs/>
                <w:sz w:val="22"/>
              </w:rPr>
            </w:pPr>
            <w:r w:rsidRPr="00F22F97">
              <w:rPr>
                <w:rFonts w:ascii="仿宋" w:eastAsia="仿宋" w:hAnsi="仿宋" w:cs="等线" w:hint="eastAsia"/>
                <w:bCs/>
                <w:sz w:val="22"/>
              </w:rPr>
              <w:t>杨黎华</w:t>
            </w:r>
          </w:p>
        </w:tc>
        <w:tc>
          <w:tcPr>
            <w:tcW w:w="1428" w:type="dxa"/>
            <w:vAlign w:val="center"/>
          </w:tcPr>
          <w:p w14:paraId="4D30089F" w14:textId="47537E2A" w:rsidR="00F22F97" w:rsidRDefault="00F22F97" w:rsidP="00F22F97">
            <w:pPr>
              <w:jc w:val="center"/>
              <w:rPr>
                <w:rFonts w:ascii="仿宋" w:eastAsia="仿宋" w:hAnsi="仿宋" w:cs="等线" w:hint="eastAsia"/>
                <w:bCs/>
                <w:sz w:val="22"/>
              </w:rPr>
            </w:pPr>
            <w:r w:rsidRPr="00F22F97">
              <w:rPr>
                <w:rFonts w:ascii="仿宋" w:eastAsia="仿宋" w:hAnsi="仿宋" w:cs="等线" w:hint="eastAsia"/>
                <w:bCs/>
                <w:sz w:val="22"/>
              </w:rPr>
              <w:t>教授</w:t>
            </w:r>
          </w:p>
        </w:tc>
        <w:tc>
          <w:tcPr>
            <w:tcW w:w="2839" w:type="dxa"/>
            <w:vAlign w:val="center"/>
          </w:tcPr>
          <w:p w14:paraId="46C79AD8" w14:textId="30C4F37F" w:rsidR="00F22F97" w:rsidRDefault="00F22F97" w:rsidP="00F22F97">
            <w:pPr>
              <w:jc w:val="center"/>
              <w:rPr>
                <w:rFonts w:ascii="仿宋" w:eastAsia="仿宋" w:hAnsi="仿宋" w:cs="等线" w:hint="eastAsia"/>
                <w:bCs/>
                <w:sz w:val="22"/>
              </w:rPr>
            </w:pPr>
            <w:r>
              <w:rPr>
                <w:rFonts w:ascii="仿宋" w:eastAsia="仿宋" w:hAnsi="仿宋" w:cs="等线" w:hint="eastAsia"/>
                <w:bCs/>
                <w:sz w:val="22"/>
              </w:rPr>
              <w:t>副院长</w:t>
            </w:r>
          </w:p>
        </w:tc>
        <w:tc>
          <w:tcPr>
            <w:tcW w:w="3112" w:type="dxa"/>
            <w:vAlign w:val="center"/>
          </w:tcPr>
          <w:p w14:paraId="728C3D90" w14:textId="6B8C2239" w:rsidR="00F22F97" w:rsidRDefault="00F22F97" w:rsidP="00F22F97">
            <w:pPr>
              <w:widowControl/>
              <w:jc w:val="center"/>
              <w:textAlignment w:val="center"/>
              <w:rPr>
                <w:rFonts w:ascii="仿宋" w:eastAsia="仿宋" w:hAnsi="仿宋" w:cs="等线" w:hint="eastAsia"/>
                <w:bCs/>
                <w:sz w:val="22"/>
              </w:rPr>
            </w:pPr>
            <w:r w:rsidRPr="00F22F97">
              <w:rPr>
                <w:rFonts w:ascii="仿宋" w:eastAsia="仿宋" w:hAnsi="仿宋" w:cs="等线" w:hint="eastAsia"/>
                <w:bCs/>
                <w:sz w:val="22"/>
              </w:rPr>
              <w:t>云南警官学院</w:t>
            </w:r>
          </w:p>
        </w:tc>
      </w:tr>
    </w:tbl>
    <w:p w14:paraId="11BF65E1" w14:textId="77777777" w:rsidR="00EB6804" w:rsidRDefault="00EB6804">
      <w:pPr>
        <w:pStyle w:val="af1"/>
        <w:spacing w:before="156" w:after="156" w:line="360" w:lineRule="auto"/>
        <w:jc w:val="both"/>
        <w:rPr>
          <w:rFonts w:ascii="Times New Roman" w:hAnsi="Times New Roman"/>
          <w:b w:val="0"/>
          <w:bCs w:val="0"/>
          <w:spacing w:val="0"/>
          <w:kern w:val="2"/>
        </w:rPr>
      </w:pPr>
    </w:p>
    <w:sectPr w:rsidR="00EB6804">
      <w:pgSz w:w="11906" w:h="16838"/>
      <w:pgMar w:top="1440" w:right="1797" w:bottom="1440" w:left="1797" w:header="851" w:footer="992" w:gutter="0"/>
      <w:cols w:space="425"/>
      <w:docGrid w:type="linesAndChar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EBF9D6D" w14:textId="77777777" w:rsidR="003A3162" w:rsidRDefault="003A3162" w:rsidP="00F22F97">
      <w:r>
        <w:separator/>
      </w:r>
    </w:p>
  </w:endnote>
  <w:endnote w:type="continuationSeparator" w:id="0">
    <w:p w14:paraId="5C73BFBD" w14:textId="77777777" w:rsidR="003A3162" w:rsidRDefault="003A3162" w:rsidP="00F22F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微软雅黑"/>
    <w:charset w:val="86"/>
    <w:family w:val="modern"/>
    <w:pitch w:val="default"/>
    <w:sig w:usb0="00000001" w:usb1="080E0000" w:usb2="00000000" w:usb3="00000000" w:csb0="0004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91A15196-155E-40C4-A975-D4D7C1EBB67F}"/>
  </w:font>
  <w:font w:name="方正黑体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  <w:embedBold r:id="rId2" w:subsetted="1" w:fontKey="{CEA7A1C3-44F4-4DD1-A03C-6A231D913CFD}"/>
  </w:font>
  <w:font w:name="方正仿宋_GBK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3" w:subsetted="1" w:fontKey="{537AE2FE-66F4-4FAF-8194-441E13930C29}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4" w:subsetted="1" w:fontKey="{5247CCDC-BEF8-43C8-9578-ED73A9C3CDC8}"/>
    <w:embedBold r:id="rId5" w:subsetted="1" w:fontKey="{BB674553-08E7-4707-A038-23121189C02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B4D5996C-CB7D-491B-A2B5-B0A837ADE14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BDA2111" w14:textId="77777777" w:rsidR="003A3162" w:rsidRDefault="003A3162" w:rsidP="00F22F97">
      <w:r>
        <w:separator/>
      </w:r>
    </w:p>
  </w:footnote>
  <w:footnote w:type="continuationSeparator" w:id="0">
    <w:p w14:paraId="60661248" w14:textId="77777777" w:rsidR="003A3162" w:rsidRDefault="003A3162" w:rsidP="00F22F9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A8B2BD4"/>
    <w:multiLevelType w:val="singleLevel"/>
    <w:tmpl w:val="828237B4"/>
    <w:lvl w:ilvl="0">
      <w:start w:val="5"/>
      <w:numFmt w:val="decimal"/>
      <w:suff w:val="space"/>
      <w:lvlText w:val="%1."/>
      <w:lvlJc w:val="left"/>
    </w:lvl>
  </w:abstractNum>
  <w:num w:numId="1" w16cid:durableId="200974480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embedTrueTypeFonts/>
  <w:bordersDoNotSurroundHeader/>
  <w:bordersDoNotSurroundFooter/>
  <w:proofState w:spelling="clean" w:grammar="clean"/>
  <w:defaultTabStop w:val="420"/>
  <w:drawingGridHorizontalSpacing w:val="105"/>
  <w:drawingGridVerticalSpacing w:val="156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6804"/>
    <w:rsid w:val="00002D2C"/>
    <w:rsid w:val="000E4E3D"/>
    <w:rsid w:val="00385CC5"/>
    <w:rsid w:val="003A3162"/>
    <w:rsid w:val="004D1070"/>
    <w:rsid w:val="0096459B"/>
    <w:rsid w:val="00EB6804"/>
    <w:rsid w:val="00F22F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1FC4122"/>
  <w15:docId w15:val="{86DED918-684F-43A1-B375-8019018DD0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1"/>
    <w:uiPriority w:val="9"/>
    <w:qFormat/>
    <w:pPr>
      <w:keepNext/>
      <w:spacing w:beforeLines="100" w:afterLines="50"/>
      <w:jc w:val="center"/>
      <w:outlineLvl w:val="0"/>
    </w:pPr>
    <w:rPr>
      <w:rFonts w:eastAsia="黑体"/>
      <w:b/>
      <w:sz w:val="44"/>
      <w:szCs w:val="20"/>
      <w:lang w:val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ocument Map"/>
    <w:basedOn w:val="a"/>
    <w:link w:val="a4"/>
    <w:uiPriority w:val="99"/>
    <w:qFormat/>
    <w:rPr>
      <w:rFonts w:ascii="宋体"/>
      <w:sz w:val="18"/>
      <w:szCs w:val="18"/>
    </w:rPr>
  </w:style>
  <w:style w:type="paragraph" w:styleId="a5">
    <w:name w:val="annotation text"/>
    <w:basedOn w:val="a"/>
    <w:link w:val="a6"/>
    <w:uiPriority w:val="99"/>
    <w:qFormat/>
    <w:pPr>
      <w:jc w:val="left"/>
    </w:pPr>
  </w:style>
  <w:style w:type="paragraph" w:styleId="a7">
    <w:name w:val="Body Text"/>
    <w:basedOn w:val="a"/>
    <w:qFormat/>
  </w:style>
  <w:style w:type="paragraph" w:styleId="a8">
    <w:name w:val="Plain Text"/>
    <w:basedOn w:val="a"/>
    <w:link w:val="a9"/>
    <w:qFormat/>
    <w:pPr>
      <w:spacing w:line="360" w:lineRule="auto"/>
      <w:ind w:firstLineChars="200" w:firstLine="480"/>
    </w:pPr>
    <w:rPr>
      <w:rFonts w:ascii="仿宋_GB2312"/>
      <w:sz w:val="24"/>
      <w:szCs w:val="20"/>
    </w:rPr>
  </w:style>
  <w:style w:type="paragraph" w:styleId="aa">
    <w:name w:val="Balloon Text"/>
    <w:basedOn w:val="a"/>
    <w:link w:val="ab"/>
    <w:uiPriority w:val="99"/>
    <w:qFormat/>
    <w:rPr>
      <w:sz w:val="18"/>
      <w:szCs w:val="18"/>
    </w:rPr>
  </w:style>
  <w:style w:type="paragraph" w:styleId="ac">
    <w:name w:val="footer"/>
    <w:basedOn w:val="a"/>
    <w:link w:val="ad"/>
    <w:uiPriority w:val="99"/>
    <w:qFormat/>
    <w:pPr>
      <w:tabs>
        <w:tab w:val="center" w:pos="4153"/>
        <w:tab w:val="right" w:pos="8306"/>
      </w:tabs>
      <w:snapToGrid w:val="0"/>
      <w:jc w:val="left"/>
    </w:pPr>
    <w:rPr>
      <w:rFonts w:ascii="等线" w:eastAsia="等线" w:hAnsi="等线" w:cs="宋体"/>
      <w:sz w:val="18"/>
      <w:szCs w:val="18"/>
    </w:rPr>
  </w:style>
  <w:style w:type="paragraph" w:styleId="ae">
    <w:name w:val="header"/>
    <w:basedOn w:val="a"/>
    <w:link w:val="af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等线" w:eastAsia="等线" w:hAnsi="等线" w:cs="宋体"/>
      <w:sz w:val="18"/>
      <w:szCs w:val="18"/>
    </w:rPr>
  </w:style>
  <w:style w:type="paragraph" w:styleId="af0">
    <w:name w:val="Normal (Web)"/>
    <w:basedOn w:val="a"/>
    <w:next w:val="a"/>
    <w:qFormat/>
    <w:rPr>
      <w:rFonts w:ascii="Calibri" w:hAnsi="Calibri" w:cs="Calibri"/>
      <w:kern w:val="0"/>
      <w:sz w:val="24"/>
    </w:rPr>
  </w:style>
  <w:style w:type="paragraph" w:styleId="af1">
    <w:name w:val="Title"/>
    <w:basedOn w:val="a"/>
    <w:link w:val="af2"/>
    <w:uiPriority w:val="10"/>
    <w:qFormat/>
    <w:pPr>
      <w:adjustRightInd w:val="0"/>
      <w:spacing w:beforeLines="50" w:afterLines="50" w:line="360" w:lineRule="exact"/>
      <w:jc w:val="left"/>
      <w:textAlignment w:val="baseline"/>
      <w:outlineLvl w:val="0"/>
    </w:pPr>
    <w:rPr>
      <w:rFonts w:ascii="宋体" w:hAnsi="宋体"/>
      <w:b/>
      <w:bCs/>
      <w:spacing w:val="10"/>
      <w:kern w:val="0"/>
      <w:sz w:val="28"/>
      <w:szCs w:val="28"/>
    </w:rPr>
  </w:style>
  <w:style w:type="paragraph" w:styleId="af3">
    <w:name w:val="annotation subject"/>
    <w:basedOn w:val="a5"/>
    <w:next w:val="a5"/>
    <w:link w:val="af4"/>
    <w:uiPriority w:val="99"/>
    <w:qFormat/>
    <w:rPr>
      <w:b/>
      <w:bCs/>
    </w:rPr>
  </w:style>
  <w:style w:type="paragraph" w:styleId="af5">
    <w:name w:val="Body Text First Indent"/>
    <w:basedOn w:val="a7"/>
    <w:qFormat/>
    <w:pPr>
      <w:ind w:firstLineChars="100" w:firstLine="420"/>
    </w:pPr>
  </w:style>
  <w:style w:type="table" w:styleId="af6">
    <w:name w:val="Table Grid"/>
    <w:basedOn w:val="a1"/>
    <w:qFormat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f7">
    <w:name w:val="Hyperlink"/>
    <w:basedOn w:val="a0"/>
    <w:uiPriority w:val="99"/>
    <w:qFormat/>
    <w:rPr>
      <w:color w:val="0563C1"/>
      <w:u w:val="single"/>
    </w:rPr>
  </w:style>
  <w:style w:type="character" w:styleId="af8">
    <w:name w:val="annotation reference"/>
    <w:basedOn w:val="a0"/>
    <w:uiPriority w:val="99"/>
    <w:qFormat/>
    <w:rPr>
      <w:sz w:val="21"/>
      <w:szCs w:val="21"/>
    </w:rPr>
  </w:style>
  <w:style w:type="character" w:customStyle="1" w:styleId="af">
    <w:name w:val="页眉 字符"/>
    <w:basedOn w:val="a0"/>
    <w:link w:val="ae"/>
    <w:uiPriority w:val="99"/>
    <w:qFormat/>
    <w:rPr>
      <w:sz w:val="18"/>
      <w:szCs w:val="18"/>
    </w:rPr>
  </w:style>
  <w:style w:type="character" w:customStyle="1" w:styleId="ad">
    <w:name w:val="页脚 字符"/>
    <w:basedOn w:val="a0"/>
    <w:link w:val="ac"/>
    <w:uiPriority w:val="99"/>
    <w:qFormat/>
    <w:rPr>
      <w:sz w:val="18"/>
      <w:szCs w:val="18"/>
    </w:rPr>
  </w:style>
  <w:style w:type="character" w:customStyle="1" w:styleId="af2">
    <w:name w:val="标题 字符"/>
    <w:basedOn w:val="a0"/>
    <w:link w:val="af1"/>
    <w:qFormat/>
    <w:rPr>
      <w:rFonts w:ascii="宋体" w:eastAsia="宋体" w:hAnsi="宋体" w:cs="Times New Roman"/>
      <w:b/>
      <w:bCs/>
      <w:spacing w:val="10"/>
      <w:kern w:val="0"/>
      <w:sz w:val="28"/>
      <w:szCs w:val="28"/>
    </w:rPr>
  </w:style>
  <w:style w:type="character" w:customStyle="1" w:styleId="10">
    <w:name w:val="标题 1 字符"/>
    <w:basedOn w:val="a0"/>
    <w:uiPriority w:val="9"/>
    <w:qFormat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character" w:customStyle="1" w:styleId="a9">
    <w:name w:val="纯文本 字符"/>
    <w:basedOn w:val="a0"/>
    <w:link w:val="a8"/>
    <w:qFormat/>
    <w:rPr>
      <w:rFonts w:ascii="仿宋_GB2312" w:eastAsia="宋体" w:hAnsi="Times New Roman" w:cs="Times New Roman"/>
      <w:sz w:val="24"/>
      <w:szCs w:val="20"/>
    </w:rPr>
  </w:style>
  <w:style w:type="character" w:customStyle="1" w:styleId="11">
    <w:name w:val="标题 1 字符1"/>
    <w:link w:val="1"/>
    <w:qFormat/>
    <w:rPr>
      <w:rFonts w:ascii="Times New Roman" w:eastAsia="黑体" w:hAnsi="Times New Roman" w:cs="Times New Roman"/>
      <w:b/>
      <w:sz w:val="44"/>
      <w:szCs w:val="20"/>
      <w:lang w:val="zh-CN"/>
    </w:rPr>
  </w:style>
  <w:style w:type="character" w:customStyle="1" w:styleId="ab">
    <w:name w:val="批注框文本 字符"/>
    <w:basedOn w:val="a0"/>
    <w:link w:val="aa"/>
    <w:uiPriority w:val="99"/>
    <w:qFormat/>
    <w:rPr>
      <w:rFonts w:ascii="Times New Roman" w:eastAsia="宋体" w:hAnsi="Times New Roman" w:cs="Times New Roman"/>
      <w:sz w:val="18"/>
      <w:szCs w:val="18"/>
    </w:rPr>
  </w:style>
  <w:style w:type="paragraph" w:styleId="af9">
    <w:name w:val="List Paragraph"/>
    <w:basedOn w:val="a"/>
    <w:uiPriority w:val="34"/>
    <w:qFormat/>
    <w:pPr>
      <w:ind w:firstLineChars="200" w:firstLine="420"/>
    </w:pPr>
  </w:style>
  <w:style w:type="character" w:customStyle="1" w:styleId="a4">
    <w:name w:val="文档结构图 字符"/>
    <w:basedOn w:val="a0"/>
    <w:link w:val="a3"/>
    <w:uiPriority w:val="99"/>
    <w:qFormat/>
    <w:rPr>
      <w:rFonts w:ascii="宋体" w:hAnsi="Times New Roman"/>
      <w:kern w:val="2"/>
      <w:sz w:val="18"/>
      <w:szCs w:val="18"/>
    </w:rPr>
  </w:style>
  <w:style w:type="character" w:customStyle="1" w:styleId="Char1">
    <w:name w:val="标题 Char1"/>
    <w:qFormat/>
    <w:rPr>
      <w:rFonts w:ascii="方正黑体_GBK" w:eastAsia="方正黑体_GBK"/>
      <w:b/>
      <w:bCs/>
      <w:color w:val="000000"/>
      <w:sz w:val="36"/>
      <w:szCs w:val="36"/>
      <w:lang w:val="en-US" w:eastAsia="zh-CN" w:bidi="ar-SA"/>
    </w:rPr>
  </w:style>
  <w:style w:type="character" w:customStyle="1" w:styleId="a6">
    <w:name w:val="批注文字 字符"/>
    <w:basedOn w:val="a0"/>
    <w:link w:val="a5"/>
    <w:uiPriority w:val="99"/>
    <w:qFormat/>
    <w:rPr>
      <w:kern w:val="2"/>
      <w:sz w:val="21"/>
      <w:szCs w:val="22"/>
    </w:rPr>
  </w:style>
  <w:style w:type="character" w:customStyle="1" w:styleId="af4">
    <w:name w:val="批注主题 字符"/>
    <w:basedOn w:val="a6"/>
    <w:link w:val="af3"/>
    <w:uiPriority w:val="99"/>
    <w:qFormat/>
    <w:rPr>
      <w:b/>
      <w:bCs/>
      <w:kern w:val="2"/>
      <w:sz w:val="21"/>
      <w:szCs w:val="22"/>
    </w:rPr>
  </w:style>
  <w:style w:type="character" w:customStyle="1" w:styleId="12">
    <w:name w:val="未处理的提及1"/>
    <w:basedOn w:val="a0"/>
    <w:uiPriority w:val="99"/>
    <w:qFormat/>
    <w:rPr>
      <w:color w:val="605E5C"/>
      <w:shd w:val="clear" w:color="auto" w:fill="E1DFDD"/>
    </w:rPr>
  </w:style>
  <w:style w:type="character" w:styleId="afa">
    <w:name w:val="Strong"/>
    <w:basedOn w:val="a0"/>
    <w:unhideWhenUsed/>
    <w:qFormat/>
    <w:rsid w:val="00F22F97"/>
    <w:rPr>
      <w:rFonts w:hint="default"/>
      <w:b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10020E-8943-431C-AF2C-B2C802B5A6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1555</Words>
  <Characters>3704</Characters>
  <Application>Microsoft Office Word</Application>
  <DocSecurity>0</DocSecurity>
  <Lines>529</Lines>
  <Paragraphs>262</Paragraphs>
  <ScaleCrop>false</ScaleCrop>
  <Company>Lenovo</Company>
  <LinksUpToDate>false</LinksUpToDate>
  <CharactersWithSpaces>4997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李媛</dc:creator>
  <cp:lastModifiedBy>丽萍 白</cp:lastModifiedBy>
  <cp:revision>3</cp:revision>
  <cp:lastPrinted>2026-04-23T07:32:00Z</cp:lastPrinted>
  <dcterms:created xsi:type="dcterms:W3CDTF">2026-04-23T07:27:00Z</dcterms:created>
  <dcterms:modified xsi:type="dcterms:W3CDTF">2026-04-23T07:32:00Z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D5E631E5B8284A2A99584036ADC9635A_13</vt:lpwstr>
  </property>
  <property fmtid="{D5CDD505-2E9C-101B-9397-08002B2CF9AE}" pid="4" name="KSOTemplateDocerSaveRecord">
    <vt:lpwstr>eyJoZGlkIjoiMDljYzUzMWQ4OWI0YzBkYjYzMDRhZTY5ZjZkYmFmYTgiLCJ1c2VySWQiOiI0MTc1MjI2ODYifQ==</vt:lpwstr>
  </property>
</Properties>
</file>